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595FA" w14:textId="77777777" w:rsidR="000362AD" w:rsidRPr="00B1514B" w:rsidRDefault="000362AD" w:rsidP="000362AD">
      <w:pPr>
        <w:pStyle w:val="Titnorm"/>
        <w:tabs>
          <w:tab w:val="clear" w:pos="1701"/>
          <w:tab w:val="clear" w:pos="2268"/>
          <w:tab w:val="left" w:pos="2410"/>
        </w:tabs>
        <w:spacing w:line="360" w:lineRule="auto"/>
        <w:rPr>
          <w:b/>
          <w:bCs/>
          <w:sz w:val="32"/>
          <w:szCs w:val="28"/>
        </w:rPr>
      </w:pPr>
      <w:bookmarkStart w:id="0" w:name="_Hlk128518162"/>
      <w:bookmarkEnd w:id="0"/>
      <w:r w:rsidRPr="00B1514B">
        <w:t>Projekt:</w:t>
      </w:r>
      <w:r w:rsidRPr="00B1514B">
        <w:tab/>
      </w:r>
      <w:bookmarkStart w:id="1" w:name="_Hlk79468840"/>
      <w:r w:rsidRPr="00B1514B">
        <w:rPr>
          <w:b/>
          <w:bCs/>
          <w:sz w:val="28"/>
          <w:szCs w:val="24"/>
        </w:rPr>
        <w:t>ŽS VELTRUSY – výstavba odborných učeben</w:t>
      </w:r>
    </w:p>
    <w:bookmarkEnd w:id="1"/>
    <w:p w14:paraId="1F973A37" w14:textId="77777777" w:rsidR="000362AD" w:rsidRPr="00B1514B" w:rsidRDefault="000362AD" w:rsidP="000362AD">
      <w:pPr>
        <w:pStyle w:val="Titnorm"/>
        <w:spacing w:line="360" w:lineRule="auto"/>
        <w:rPr>
          <w:b/>
        </w:rPr>
      </w:pPr>
    </w:p>
    <w:p w14:paraId="07A111C6" w14:textId="6CBC9F1D" w:rsidR="000362AD" w:rsidRPr="00B1514B" w:rsidRDefault="000362AD" w:rsidP="000362AD">
      <w:pPr>
        <w:pStyle w:val="Titnorm"/>
        <w:tabs>
          <w:tab w:val="clear" w:pos="1701"/>
          <w:tab w:val="clear" w:pos="2268"/>
          <w:tab w:val="left" w:pos="2410"/>
        </w:tabs>
        <w:spacing w:line="360" w:lineRule="auto"/>
      </w:pPr>
      <w:r w:rsidRPr="00B1514B">
        <w:t>Stupeň:</w:t>
      </w:r>
      <w:r w:rsidRPr="00B1514B">
        <w:tab/>
        <w:t xml:space="preserve">Dokumentace pro </w:t>
      </w:r>
      <w:r w:rsidR="00D04CF9">
        <w:t xml:space="preserve">stavební povolení a </w:t>
      </w:r>
      <w:r w:rsidRPr="00B1514B">
        <w:t>prov</w:t>
      </w:r>
      <w:r w:rsidR="00D04CF9">
        <w:t>ádění</w:t>
      </w:r>
      <w:r w:rsidRPr="00B1514B">
        <w:t xml:space="preserve"> stavby</w:t>
      </w:r>
    </w:p>
    <w:p w14:paraId="49338F7A" w14:textId="77777777" w:rsidR="000362AD" w:rsidRPr="00B1514B" w:rsidRDefault="000362AD" w:rsidP="000362AD">
      <w:pPr>
        <w:pStyle w:val="Titnorm"/>
        <w:spacing w:line="360" w:lineRule="auto"/>
      </w:pPr>
    </w:p>
    <w:p w14:paraId="5A141E26" w14:textId="77777777" w:rsidR="000362AD" w:rsidRPr="00B1514B" w:rsidRDefault="000362AD" w:rsidP="000362AD">
      <w:pPr>
        <w:pStyle w:val="Titnorm"/>
        <w:spacing w:line="360" w:lineRule="auto"/>
      </w:pPr>
    </w:p>
    <w:p w14:paraId="3AB15260" w14:textId="77777777" w:rsidR="00F63499" w:rsidRDefault="000362AD" w:rsidP="000362AD">
      <w:pPr>
        <w:pStyle w:val="Titnorm"/>
        <w:tabs>
          <w:tab w:val="clear" w:pos="1701"/>
          <w:tab w:val="clear" w:pos="2268"/>
          <w:tab w:val="left" w:pos="2410"/>
        </w:tabs>
        <w:spacing w:line="360" w:lineRule="auto"/>
        <w:ind w:left="2694" w:hanging="2694"/>
      </w:pPr>
      <w:r w:rsidRPr="00B1514B">
        <w:t>Část:</w:t>
      </w:r>
      <w:r w:rsidRPr="00B1514B">
        <w:tab/>
        <w:t>SO-05.2 Areálové rozvody dešťové kanalizace</w:t>
      </w:r>
      <w:r w:rsidR="00F63499">
        <w:t xml:space="preserve">, </w:t>
      </w:r>
    </w:p>
    <w:p w14:paraId="50D5880C" w14:textId="3FB1F7F4" w:rsidR="000362AD" w:rsidRPr="00B1514B" w:rsidRDefault="00F63499" w:rsidP="000362AD">
      <w:pPr>
        <w:pStyle w:val="Titnorm"/>
        <w:tabs>
          <w:tab w:val="clear" w:pos="1701"/>
          <w:tab w:val="clear" w:pos="2268"/>
          <w:tab w:val="left" w:pos="2410"/>
        </w:tabs>
        <w:spacing w:line="360" w:lineRule="auto"/>
        <w:ind w:left="2694" w:hanging="2694"/>
      </w:pPr>
      <w:r>
        <w:tab/>
        <w:t>retenčně-vsakovací zařízení</w:t>
      </w:r>
    </w:p>
    <w:p w14:paraId="2AD111F2" w14:textId="77777777" w:rsidR="000362AD" w:rsidRPr="00B1514B" w:rsidRDefault="000362AD" w:rsidP="000362AD">
      <w:pPr>
        <w:pStyle w:val="Titnorm"/>
        <w:tabs>
          <w:tab w:val="clear" w:pos="1701"/>
          <w:tab w:val="clear" w:pos="2268"/>
          <w:tab w:val="left" w:pos="2410"/>
        </w:tabs>
        <w:spacing w:line="360" w:lineRule="auto"/>
        <w:ind w:left="2694" w:hanging="2694"/>
      </w:pPr>
    </w:p>
    <w:p w14:paraId="31AA45BC" w14:textId="77777777" w:rsidR="000362AD" w:rsidRPr="00B1514B" w:rsidRDefault="000362AD" w:rsidP="000362AD">
      <w:pPr>
        <w:pStyle w:val="Titnorm"/>
        <w:spacing w:line="360" w:lineRule="auto"/>
        <w:rPr>
          <w:b/>
        </w:rPr>
      </w:pPr>
    </w:p>
    <w:p w14:paraId="6C420873" w14:textId="77777777" w:rsidR="000362AD" w:rsidRPr="00B1514B" w:rsidRDefault="000362AD" w:rsidP="000362AD">
      <w:pPr>
        <w:pStyle w:val="Titnorm"/>
        <w:spacing w:line="360" w:lineRule="auto"/>
        <w:rPr>
          <w:b/>
        </w:rPr>
      </w:pPr>
    </w:p>
    <w:p w14:paraId="3C4B04BC" w14:textId="77777777" w:rsidR="000362AD" w:rsidRPr="00B1514B" w:rsidRDefault="000362AD" w:rsidP="000362AD">
      <w:pPr>
        <w:pStyle w:val="Titnorm"/>
        <w:spacing w:line="360" w:lineRule="auto"/>
        <w:rPr>
          <w:b/>
        </w:rPr>
      </w:pPr>
    </w:p>
    <w:p w14:paraId="25017BF0" w14:textId="77777777" w:rsidR="000362AD" w:rsidRPr="00B1514B" w:rsidRDefault="000362AD" w:rsidP="000362AD">
      <w:pPr>
        <w:pStyle w:val="Titnorm"/>
        <w:spacing w:line="360" w:lineRule="auto"/>
        <w:rPr>
          <w:b/>
        </w:rPr>
      </w:pPr>
    </w:p>
    <w:p w14:paraId="44FC5F48" w14:textId="77777777" w:rsidR="000362AD" w:rsidRPr="00B1514B" w:rsidRDefault="000362AD" w:rsidP="000362AD">
      <w:pPr>
        <w:pStyle w:val="Titnorm"/>
        <w:spacing w:line="360" w:lineRule="auto"/>
        <w:jc w:val="center"/>
        <w:rPr>
          <w:b/>
          <w:sz w:val="40"/>
          <w:szCs w:val="40"/>
        </w:rPr>
      </w:pPr>
      <w:r w:rsidRPr="00B1514B">
        <w:rPr>
          <w:b/>
          <w:sz w:val="40"/>
          <w:szCs w:val="40"/>
        </w:rPr>
        <w:t>TECHNICKÁ ZPRÁVA</w:t>
      </w:r>
    </w:p>
    <w:p w14:paraId="20E036BC" w14:textId="77777777" w:rsidR="000362AD" w:rsidRPr="00B1514B" w:rsidRDefault="000362AD" w:rsidP="000362AD">
      <w:pPr>
        <w:pStyle w:val="Titnorm"/>
        <w:spacing w:line="360" w:lineRule="auto"/>
        <w:rPr>
          <w:b/>
        </w:rPr>
      </w:pPr>
    </w:p>
    <w:p w14:paraId="54A07B26" w14:textId="77777777" w:rsidR="000362AD" w:rsidRPr="00B1514B" w:rsidRDefault="000362AD" w:rsidP="000362AD">
      <w:pPr>
        <w:pStyle w:val="Titnorm"/>
        <w:spacing w:line="360" w:lineRule="auto"/>
        <w:rPr>
          <w:b/>
        </w:rPr>
      </w:pPr>
    </w:p>
    <w:p w14:paraId="2BA14B21" w14:textId="77777777" w:rsidR="000362AD" w:rsidRPr="00B1514B" w:rsidRDefault="000362AD" w:rsidP="000362AD">
      <w:pPr>
        <w:pStyle w:val="Titnorm"/>
        <w:spacing w:line="360" w:lineRule="auto"/>
        <w:rPr>
          <w:b/>
        </w:rPr>
      </w:pPr>
    </w:p>
    <w:p w14:paraId="65CC0129" w14:textId="77777777" w:rsidR="000362AD" w:rsidRPr="00B1514B" w:rsidRDefault="000362AD" w:rsidP="000362AD">
      <w:pPr>
        <w:pStyle w:val="Titnorm"/>
        <w:spacing w:line="360" w:lineRule="auto"/>
      </w:pPr>
    </w:p>
    <w:p w14:paraId="5E55695E" w14:textId="77777777" w:rsidR="000362AD" w:rsidRPr="00B1514B" w:rsidRDefault="000362AD" w:rsidP="000362AD">
      <w:pPr>
        <w:pStyle w:val="Titnorm"/>
        <w:tabs>
          <w:tab w:val="clear" w:pos="1701"/>
          <w:tab w:val="clear" w:pos="2268"/>
          <w:tab w:val="left" w:pos="2410"/>
        </w:tabs>
        <w:spacing w:line="360" w:lineRule="auto"/>
      </w:pPr>
      <w:r w:rsidRPr="00B1514B">
        <w:t>Odpovědný projektant:</w:t>
      </w:r>
      <w:r w:rsidRPr="00B1514B">
        <w:tab/>
      </w:r>
      <w:r w:rsidRPr="00B1514B">
        <w:rPr>
          <w:b/>
        </w:rPr>
        <w:t>Bc. Miroslav Dobrovolný</w:t>
      </w:r>
    </w:p>
    <w:p w14:paraId="0DB8356F" w14:textId="77777777" w:rsidR="000362AD" w:rsidRPr="00B1514B" w:rsidRDefault="000362AD" w:rsidP="000362AD">
      <w:pPr>
        <w:pStyle w:val="Titnorm"/>
        <w:tabs>
          <w:tab w:val="clear" w:pos="1701"/>
          <w:tab w:val="clear" w:pos="2268"/>
          <w:tab w:val="left" w:pos="2410"/>
        </w:tabs>
        <w:spacing w:line="360" w:lineRule="auto"/>
        <w:rPr>
          <w:b/>
        </w:rPr>
      </w:pPr>
      <w:r w:rsidRPr="00B1514B">
        <w:t xml:space="preserve">Vypracoval: </w:t>
      </w:r>
      <w:r w:rsidRPr="00B1514B">
        <w:tab/>
        <w:t>Ing. Marek Csóka</w:t>
      </w:r>
    </w:p>
    <w:p w14:paraId="6EE6A795" w14:textId="77777777" w:rsidR="000362AD" w:rsidRPr="00B1514B" w:rsidRDefault="000362AD" w:rsidP="000362AD">
      <w:pPr>
        <w:pStyle w:val="Titnorm"/>
        <w:spacing w:line="360" w:lineRule="auto"/>
        <w:rPr>
          <w:b/>
        </w:rPr>
      </w:pPr>
    </w:p>
    <w:p w14:paraId="21B7EB2D" w14:textId="77777777" w:rsidR="000362AD" w:rsidRPr="00B1514B" w:rsidRDefault="000362AD" w:rsidP="000362AD">
      <w:pPr>
        <w:pStyle w:val="Titnorm"/>
        <w:spacing w:line="360" w:lineRule="auto"/>
        <w:rPr>
          <w:b/>
        </w:rPr>
      </w:pPr>
    </w:p>
    <w:p w14:paraId="27C5F47E" w14:textId="77777777" w:rsidR="000362AD" w:rsidRPr="00B1514B" w:rsidRDefault="000362AD" w:rsidP="000362AD">
      <w:pPr>
        <w:pStyle w:val="Titnorm"/>
        <w:spacing w:line="360" w:lineRule="auto"/>
        <w:rPr>
          <w:b/>
        </w:rPr>
      </w:pPr>
    </w:p>
    <w:p w14:paraId="704142C3" w14:textId="77777777" w:rsidR="000362AD" w:rsidRPr="00B1514B" w:rsidRDefault="000362AD" w:rsidP="000362AD">
      <w:pPr>
        <w:pStyle w:val="Titnorm"/>
        <w:spacing w:line="360" w:lineRule="auto"/>
        <w:rPr>
          <w:b/>
        </w:rPr>
      </w:pPr>
    </w:p>
    <w:p w14:paraId="12AB2D80" w14:textId="77777777" w:rsidR="000362AD" w:rsidRPr="00B1514B" w:rsidRDefault="000362AD" w:rsidP="000362AD">
      <w:pPr>
        <w:pStyle w:val="Zkladntext"/>
        <w:tabs>
          <w:tab w:val="clear" w:pos="851"/>
          <w:tab w:val="clear" w:pos="1134"/>
          <w:tab w:val="clear" w:pos="7938"/>
          <w:tab w:val="left" w:pos="0"/>
          <w:tab w:val="left" w:pos="2410"/>
        </w:tabs>
        <w:spacing w:line="360" w:lineRule="auto"/>
      </w:pPr>
      <w:r w:rsidRPr="00B1514B">
        <w:t>Investor:</w:t>
      </w:r>
      <w:r w:rsidRPr="00B1514B">
        <w:tab/>
        <w:t>Město Veltrusy</w:t>
      </w:r>
    </w:p>
    <w:p w14:paraId="4BFD4850" w14:textId="77777777" w:rsidR="000362AD" w:rsidRPr="00B1514B" w:rsidRDefault="000362AD" w:rsidP="000362AD">
      <w:pPr>
        <w:pStyle w:val="Zkladntext"/>
        <w:tabs>
          <w:tab w:val="clear" w:pos="851"/>
          <w:tab w:val="clear" w:pos="1134"/>
          <w:tab w:val="clear" w:pos="7938"/>
          <w:tab w:val="left" w:pos="0"/>
          <w:tab w:val="left" w:pos="2410"/>
        </w:tabs>
        <w:spacing w:line="360" w:lineRule="auto"/>
      </w:pPr>
      <w:r w:rsidRPr="00B1514B">
        <w:tab/>
        <w:t>Palackého 9</w:t>
      </w:r>
    </w:p>
    <w:p w14:paraId="4ECC0379" w14:textId="77777777" w:rsidR="000362AD" w:rsidRPr="00B1514B" w:rsidRDefault="000362AD" w:rsidP="000362AD">
      <w:pPr>
        <w:pStyle w:val="Zkladntext"/>
        <w:tabs>
          <w:tab w:val="clear" w:pos="851"/>
          <w:tab w:val="clear" w:pos="1134"/>
          <w:tab w:val="clear" w:pos="7938"/>
          <w:tab w:val="left" w:pos="0"/>
          <w:tab w:val="left" w:pos="2410"/>
        </w:tabs>
        <w:spacing w:line="360" w:lineRule="auto"/>
      </w:pPr>
      <w:r w:rsidRPr="00B1514B">
        <w:tab/>
        <w:t>Veltrusy 277 46</w:t>
      </w:r>
    </w:p>
    <w:p w14:paraId="03AE0DB4" w14:textId="77777777" w:rsidR="000362AD" w:rsidRPr="00B1514B" w:rsidRDefault="000362AD" w:rsidP="000362AD">
      <w:pPr>
        <w:pStyle w:val="Zkladntext"/>
        <w:tabs>
          <w:tab w:val="clear" w:pos="1134"/>
          <w:tab w:val="left" w:pos="2410"/>
        </w:tabs>
        <w:spacing w:line="360" w:lineRule="auto"/>
      </w:pPr>
    </w:p>
    <w:p w14:paraId="47507693" w14:textId="77777777" w:rsidR="000362AD" w:rsidRPr="00B1514B" w:rsidRDefault="000362AD" w:rsidP="000362AD">
      <w:pPr>
        <w:spacing w:before="100" w:beforeAutospacing="1" w:line="360" w:lineRule="auto"/>
        <w:rPr>
          <w:rFonts w:eastAsia="SegoeUI" w:cs="Arial"/>
          <w:b/>
          <w:color w:val="000000"/>
          <w:szCs w:val="19"/>
        </w:rPr>
      </w:pPr>
    </w:p>
    <w:p w14:paraId="74E1CA7A" w14:textId="77777777" w:rsidR="000362AD" w:rsidRPr="00B1514B" w:rsidRDefault="000362AD" w:rsidP="000362AD">
      <w:pPr>
        <w:spacing w:before="100" w:beforeAutospacing="1" w:line="360" w:lineRule="auto"/>
        <w:rPr>
          <w:rFonts w:eastAsia="SegoeUI" w:cs="Arial"/>
          <w:b/>
          <w:color w:val="000000"/>
          <w:szCs w:val="19"/>
        </w:rPr>
      </w:pPr>
    </w:p>
    <w:p w14:paraId="6D96EEE5" w14:textId="1521ABCD" w:rsidR="00CE1A19" w:rsidRPr="00B1514B" w:rsidRDefault="000362AD" w:rsidP="000362AD">
      <w:pPr>
        <w:rPr>
          <w:rFonts w:eastAsia="SegoeUI" w:cs="Arial"/>
          <w:b/>
          <w:szCs w:val="19"/>
        </w:rPr>
      </w:pPr>
      <w:r w:rsidRPr="00B1514B">
        <w:t xml:space="preserve">Datum: </w:t>
      </w:r>
      <w:r w:rsidRPr="00B1514B">
        <w:tab/>
      </w:r>
      <w:r w:rsidRPr="00B1514B">
        <w:tab/>
      </w:r>
      <w:r w:rsidRPr="00B1514B">
        <w:rPr>
          <w:b/>
        </w:rPr>
        <w:t>Brno, srpen 2023</w:t>
      </w:r>
      <w:r w:rsidR="00CE1A19" w:rsidRPr="00B1514B">
        <w:rPr>
          <w:b/>
        </w:rPr>
        <w:br w:type="page"/>
      </w:r>
    </w:p>
    <w:sdt>
      <w:sdtPr>
        <w:id w:val="355893297"/>
        <w:docPartObj>
          <w:docPartGallery w:val="Table of Contents"/>
          <w:docPartUnique/>
        </w:docPartObj>
      </w:sdtPr>
      <w:sdtEndPr>
        <w:rPr>
          <w:rFonts w:cs="Arial"/>
        </w:rPr>
      </w:sdtEndPr>
      <w:sdtContent>
        <w:p w14:paraId="023E6E13" w14:textId="77777777" w:rsidR="00335AEC" w:rsidRPr="00B1514B" w:rsidRDefault="00E838B0" w:rsidP="00CB74D3">
          <w:pPr>
            <w:pStyle w:val="Bntext"/>
            <w:spacing w:line="276" w:lineRule="auto"/>
            <w:ind w:firstLine="0"/>
            <w:rPr>
              <w:rStyle w:val="TitnormChar"/>
              <w:b/>
              <w:sz w:val="28"/>
              <w:szCs w:val="28"/>
            </w:rPr>
          </w:pPr>
          <w:r w:rsidRPr="00B1514B">
            <w:rPr>
              <w:rStyle w:val="TitnormChar"/>
              <w:b/>
              <w:sz w:val="28"/>
              <w:szCs w:val="28"/>
            </w:rPr>
            <w:t>OBSAH:</w:t>
          </w:r>
        </w:p>
        <w:p w14:paraId="023E6E14" w14:textId="77777777" w:rsidR="00DF1EBB" w:rsidRPr="00B1514B" w:rsidRDefault="00DF1EBB" w:rsidP="00CB74D3">
          <w:pPr>
            <w:spacing w:line="276" w:lineRule="auto"/>
          </w:pPr>
        </w:p>
        <w:p w14:paraId="6F9925AD" w14:textId="76858C75" w:rsidR="00537B48" w:rsidRDefault="00B45AD7">
          <w:pPr>
            <w:pStyle w:val="Obsah1"/>
            <w:rPr>
              <w:rFonts w:asciiTheme="minorHAnsi" w:eastAsiaTheme="minorEastAsia" w:hAnsiTheme="minorHAnsi" w:cstheme="minorBidi"/>
              <w:noProof/>
              <w:kern w:val="2"/>
              <w:szCs w:val="22"/>
              <w14:ligatures w14:val="standardContextual"/>
            </w:rPr>
          </w:pPr>
          <w:r w:rsidRPr="00B1514B">
            <w:rPr>
              <w:rFonts w:cs="Arial"/>
            </w:rPr>
            <w:fldChar w:fldCharType="begin"/>
          </w:r>
          <w:r w:rsidR="00FF7B10" w:rsidRPr="00B1514B">
            <w:rPr>
              <w:rFonts w:cs="Arial"/>
            </w:rPr>
            <w:instrText xml:space="preserve"> TOC \o "1-2" \h \z \u </w:instrText>
          </w:r>
          <w:r w:rsidRPr="00B1514B">
            <w:rPr>
              <w:rFonts w:cs="Arial"/>
            </w:rPr>
            <w:fldChar w:fldCharType="separate"/>
          </w:r>
          <w:hyperlink w:anchor="_Toc144468494" w:history="1">
            <w:r w:rsidR="00537B48" w:rsidRPr="005C0914">
              <w:rPr>
                <w:rStyle w:val="Hypertextovodkaz"/>
                <w:noProof/>
              </w:rPr>
              <w:t>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PŘEDMĚT PROJEKTU</w:t>
            </w:r>
            <w:r w:rsidR="00537B48">
              <w:rPr>
                <w:noProof/>
                <w:webHidden/>
              </w:rPr>
              <w:tab/>
            </w:r>
            <w:r w:rsidR="00537B48">
              <w:rPr>
                <w:noProof/>
                <w:webHidden/>
              </w:rPr>
              <w:fldChar w:fldCharType="begin"/>
            </w:r>
            <w:r w:rsidR="00537B48">
              <w:rPr>
                <w:noProof/>
                <w:webHidden/>
              </w:rPr>
              <w:instrText xml:space="preserve"> PAGEREF _Toc144468494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61474001" w14:textId="0F438715" w:rsidR="00537B48" w:rsidRDefault="00BF1FDA">
          <w:pPr>
            <w:pStyle w:val="Obsah1"/>
            <w:rPr>
              <w:rFonts w:asciiTheme="minorHAnsi" w:eastAsiaTheme="minorEastAsia" w:hAnsiTheme="minorHAnsi" w:cstheme="minorBidi"/>
              <w:noProof/>
              <w:kern w:val="2"/>
              <w:szCs w:val="22"/>
              <w14:ligatures w14:val="standardContextual"/>
            </w:rPr>
          </w:pPr>
          <w:hyperlink w:anchor="_Toc144468495" w:history="1">
            <w:r w:rsidR="00537B48" w:rsidRPr="005C0914">
              <w:rPr>
                <w:rStyle w:val="Hypertextovodkaz"/>
                <w:noProof/>
              </w:rPr>
              <w:t>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VŠEOBECNÉ ÚDAJE</w:t>
            </w:r>
            <w:r w:rsidR="00537B48">
              <w:rPr>
                <w:noProof/>
                <w:webHidden/>
              </w:rPr>
              <w:tab/>
            </w:r>
            <w:r w:rsidR="00537B48">
              <w:rPr>
                <w:noProof/>
                <w:webHidden/>
              </w:rPr>
              <w:fldChar w:fldCharType="begin"/>
            </w:r>
            <w:r w:rsidR="00537B48">
              <w:rPr>
                <w:noProof/>
                <w:webHidden/>
              </w:rPr>
              <w:instrText xml:space="preserve"> PAGEREF _Toc144468495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056F3E68" w14:textId="5B569EDB"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496" w:history="1">
            <w:r w:rsidR="00537B48" w:rsidRPr="005C0914">
              <w:rPr>
                <w:rStyle w:val="Hypertextovodkaz"/>
                <w:noProof/>
              </w:rPr>
              <w:t>2.1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Členění projektové dokumentace</w:t>
            </w:r>
            <w:r w:rsidR="00537B48">
              <w:rPr>
                <w:noProof/>
                <w:webHidden/>
              </w:rPr>
              <w:tab/>
            </w:r>
            <w:r w:rsidR="00537B48">
              <w:rPr>
                <w:noProof/>
                <w:webHidden/>
              </w:rPr>
              <w:fldChar w:fldCharType="begin"/>
            </w:r>
            <w:r w:rsidR="00537B48">
              <w:rPr>
                <w:noProof/>
                <w:webHidden/>
              </w:rPr>
              <w:instrText xml:space="preserve"> PAGEREF _Toc144468496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17B9DFAB" w14:textId="50B9E553"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497" w:history="1">
            <w:r w:rsidR="00537B48" w:rsidRPr="005C0914">
              <w:rPr>
                <w:rStyle w:val="Hypertextovodkaz"/>
                <w:noProof/>
              </w:rPr>
              <w:t>2.2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Použité podklady</w:t>
            </w:r>
            <w:r w:rsidR="00537B48">
              <w:rPr>
                <w:noProof/>
                <w:webHidden/>
              </w:rPr>
              <w:tab/>
            </w:r>
            <w:r w:rsidR="00537B48">
              <w:rPr>
                <w:noProof/>
                <w:webHidden/>
              </w:rPr>
              <w:fldChar w:fldCharType="begin"/>
            </w:r>
            <w:r w:rsidR="00537B48">
              <w:rPr>
                <w:noProof/>
                <w:webHidden/>
              </w:rPr>
              <w:instrText xml:space="preserve"> PAGEREF _Toc144468497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50C66C53" w14:textId="319F9888"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498" w:history="1">
            <w:r w:rsidR="00537B48" w:rsidRPr="005C0914">
              <w:rPr>
                <w:rStyle w:val="Hypertextovodkaz"/>
                <w:noProof/>
              </w:rPr>
              <w:t>2.3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Situování objektu</w:t>
            </w:r>
            <w:r w:rsidR="00537B48">
              <w:rPr>
                <w:noProof/>
                <w:webHidden/>
              </w:rPr>
              <w:tab/>
            </w:r>
            <w:r w:rsidR="00537B48">
              <w:rPr>
                <w:noProof/>
                <w:webHidden/>
              </w:rPr>
              <w:fldChar w:fldCharType="begin"/>
            </w:r>
            <w:r w:rsidR="00537B48">
              <w:rPr>
                <w:noProof/>
                <w:webHidden/>
              </w:rPr>
              <w:instrText xml:space="preserve"> PAGEREF _Toc144468498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673697BF" w14:textId="11ED7D8D" w:rsidR="00537B48" w:rsidRDefault="00BF1FDA">
          <w:pPr>
            <w:pStyle w:val="Obsah1"/>
            <w:rPr>
              <w:rFonts w:asciiTheme="minorHAnsi" w:eastAsiaTheme="minorEastAsia" w:hAnsiTheme="minorHAnsi" w:cstheme="minorBidi"/>
              <w:noProof/>
              <w:kern w:val="2"/>
              <w:szCs w:val="22"/>
              <w14:ligatures w14:val="standardContextual"/>
            </w:rPr>
          </w:pPr>
          <w:hyperlink w:anchor="_Toc144468499" w:history="1">
            <w:r w:rsidR="00537B48" w:rsidRPr="005C0914">
              <w:rPr>
                <w:rStyle w:val="Hypertextovodkaz"/>
                <w:noProof/>
              </w:rPr>
              <w:t>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BILANCE A VÝPOČTY</w:t>
            </w:r>
            <w:r w:rsidR="00537B48">
              <w:rPr>
                <w:noProof/>
                <w:webHidden/>
              </w:rPr>
              <w:tab/>
            </w:r>
            <w:r w:rsidR="00537B48">
              <w:rPr>
                <w:noProof/>
                <w:webHidden/>
              </w:rPr>
              <w:fldChar w:fldCharType="begin"/>
            </w:r>
            <w:r w:rsidR="00537B48">
              <w:rPr>
                <w:noProof/>
                <w:webHidden/>
              </w:rPr>
              <w:instrText xml:space="preserve"> PAGEREF _Toc144468499 \h </w:instrText>
            </w:r>
            <w:r w:rsidR="00537B48">
              <w:rPr>
                <w:noProof/>
                <w:webHidden/>
              </w:rPr>
            </w:r>
            <w:r w:rsidR="00537B48">
              <w:rPr>
                <w:noProof/>
                <w:webHidden/>
              </w:rPr>
              <w:fldChar w:fldCharType="separate"/>
            </w:r>
            <w:r w:rsidR="00BF0883">
              <w:rPr>
                <w:noProof/>
                <w:webHidden/>
              </w:rPr>
              <w:t>4</w:t>
            </w:r>
            <w:r w:rsidR="00537B48">
              <w:rPr>
                <w:noProof/>
                <w:webHidden/>
              </w:rPr>
              <w:fldChar w:fldCharType="end"/>
            </w:r>
          </w:hyperlink>
        </w:p>
        <w:p w14:paraId="3468744C" w14:textId="28A6C252"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0" w:history="1">
            <w:r w:rsidR="00537B48" w:rsidRPr="005C0914">
              <w:rPr>
                <w:rStyle w:val="Hypertextovodkaz"/>
                <w:noProof/>
              </w:rPr>
              <w:t>3.1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Celkové bilance dešťových vod</w:t>
            </w:r>
            <w:r w:rsidR="00537B48">
              <w:rPr>
                <w:noProof/>
                <w:webHidden/>
              </w:rPr>
              <w:tab/>
            </w:r>
            <w:r w:rsidR="00537B48">
              <w:rPr>
                <w:noProof/>
                <w:webHidden/>
              </w:rPr>
              <w:fldChar w:fldCharType="begin"/>
            </w:r>
            <w:r w:rsidR="00537B48">
              <w:rPr>
                <w:noProof/>
                <w:webHidden/>
              </w:rPr>
              <w:instrText xml:space="preserve"> PAGEREF _Toc144468500 \h </w:instrText>
            </w:r>
            <w:r w:rsidR="00537B48">
              <w:rPr>
                <w:noProof/>
                <w:webHidden/>
              </w:rPr>
            </w:r>
            <w:r w:rsidR="00537B48">
              <w:rPr>
                <w:noProof/>
                <w:webHidden/>
              </w:rPr>
              <w:fldChar w:fldCharType="separate"/>
            </w:r>
            <w:r w:rsidR="00BF0883">
              <w:rPr>
                <w:noProof/>
                <w:webHidden/>
              </w:rPr>
              <w:t>4</w:t>
            </w:r>
            <w:r w:rsidR="00537B48">
              <w:rPr>
                <w:noProof/>
                <w:webHidden/>
              </w:rPr>
              <w:fldChar w:fldCharType="end"/>
            </w:r>
          </w:hyperlink>
        </w:p>
        <w:p w14:paraId="26424F64" w14:textId="71F4D9F0"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1" w:history="1">
            <w:r w:rsidR="00537B48" w:rsidRPr="005C0914">
              <w:rPr>
                <w:rStyle w:val="Hypertextovodkaz"/>
                <w:noProof/>
              </w:rPr>
              <w:t>3.2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Údaje k vypouštění vod srážkových do vod podpovrchových</w:t>
            </w:r>
            <w:r w:rsidR="00537B48">
              <w:rPr>
                <w:noProof/>
                <w:webHidden/>
              </w:rPr>
              <w:tab/>
            </w:r>
            <w:r w:rsidR="00537B48">
              <w:rPr>
                <w:noProof/>
                <w:webHidden/>
              </w:rPr>
              <w:fldChar w:fldCharType="begin"/>
            </w:r>
            <w:r w:rsidR="00537B48">
              <w:rPr>
                <w:noProof/>
                <w:webHidden/>
              </w:rPr>
              <w:instrText xml:space="preserve"> PAGEREF _Toc144468501 \h </w:instrText>
            </w:r>
            <w:r w:rsidR="00537B48">
              <w:rPr>
                <w:noProof/>
                <w:webHidden/>
              </w:rPr>
            </w:r>
            <w:r w:rsidR="00537B48">
              <w:rPr>
                <w:noProof/>
                <w:webHidden/>
              </w:rPr>
              <w:fldChar w:fldCharType="separate"/>
            </w:r>
            <w:r w:rsidR="00BF0883">
              <w:rPr>
                <w:noProof/>
                <w:webHidden/>
              </w:rPr>
              <w:t>4</w:t>
            </w:r>
            <w:r w:rsidR="00537B48">
              <w:rPr>
                <w:noProof/>
                <w:webHidden/>
              </w:rPr>
              <w:fldChar w:fldCharType="end"/>
            </w:r>
          </w:hyperlink>
        </w:p>
        <w:p w14:paraId="58EC899E" w14:textId="6273878F"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2" w:history="1">
            <w:r w:rsidR="00537B48" w:rsidRPr="005C0914">
              <w:rPr>
                <w:rStyle w:val="Hypertextovodkaz"/>
                <w:noProof/>
              </w:rPr>
              <w:t>3.3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Návrh vsakovacího objektu</w:t>
            </w:r>
            <w:r w:rsidR="00537B48">
              <w:rPr>
                <w:noProof/>
                <w:webHidden/>
              </w:rPr>
              <w:tab/>
            </w:r>
            <w:r w:rsidR="00537B48">
              <w:rPr>
                <w:noProof/>
                <w:webHidden/>
              </w:rPr>
              <w:fldChar w:fldCharType="begin"/>
            </w:r>
            <w:r w:rsidR="00537B48">
              <w:rPr>
                <w:noProof/>
                <w:webHidden/>
              </w:rPr>
              <w:instrText xml:space="preserve"> PAGEREF _Toc144468502 \h </w:instrText>
            </w:r>
            <w:r w:rsidR="00537B48">
              <w:rPr>
                <w:noProof/>
                <w:webHidden/>
              </w:rPr>
            </w:r>
            <w:r w:rsidR="00537B48">
              <w:rPr>
                <w:noProof/>
                <w:webHidden/>
              </w:rPr>
              <w:fldChar w:fldCharType="separate"/>
            </w:r>
            <w:r w:rsidR="00BF0883">
              <w:rPr>
                <w:noProof/>
                <w:webHidden/>
              </w:rPr>
              <w:t>5</w:t>
            </w:r>
            <w:r w:rsidR="00537B48">
              <w:rPr>
                <w:noProof/>
                <w:webHidden/>
              </w:rPr>
              <w:fldChar w:fldCharType="end"/>
            </w:r>
          </w:hyperlink>
        </w:p>
        <w:p w14:paraId="05684785" w14:textId="61575536" w:rsidR="00537B48" w:rsidRDefault="00BF1FDA">
          <w:pPr>
            <w:pStyle w:val="Obsah1"/>
            <w:rPr>
              <w:rFonts w:asciiTheme="minorHAnsi" w:eastAsiaTheme="minorEastAsia" w:hAnsiTheme="minorHAnsi" w:cstheme="minorBidi"/>
              <w:noProof/>
              <w:kern w:val="2"/>
              <w:szCs w:val="22"/>
              <w14:ligatures w14:val="standardContextual"/>
            </w:rPr>
          </w:pPr>
          <w:hyperlink w:anchor="_Toc144468503" w:history="1">
            <w:r w:rsidR="00537B48" w:rsidRPr="005C0914">
              <w:rPr>
                <w:rStyle w:val="Hypertextovodkaz"/>
                <w:noProof/>
              </w:rPr>
              <w:t>4</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TECHNICKÉ ŘEŠENÍ</w:t>
            </w:r>
            <w:r w:rsidR="00537B48">
              <w:rPr>
                <w:noProof/>
                <w:webHidden/>
              </w:rPr>
              <w:tab/>
            </w:r>
            <w:r w:rsidR="00537B48">
              <w:rPr>
                <w:noProof/>
                <w:webHidden/>
              </w:rPr>
              <w:fldChar w:fldCharType="begin"/>
            </w:r>
            <w:r w:rsidR="00537B48">
              <w:rPr>
                <w:noProof/>
                <w:webHidden/>
              </w:rPr>
              <w:instrText xml:space="preserve"> PAGEREF _Toc144468503 \h </w:instrText>
            </w:r>
            <w:r w:rsidR="00537B48">
              <w:rPr>
                <w:noProof/>
                <w:webHidden/>
              </w:rPr>
            </w:r>
            <w:r w:rsidR="00537B48">
              <w:rPr>
                <w:noProof/>
                <w:webHidden/>
              </w:rPr>
              <w:fldChar w:fldCharType="separate"/>
            </w:r>
            <w:r w:rsidR="00BF0883">
              <w:rPr>
                <w:noProof/>
                <w:webHidden/>
              </w:rPr>
              <w:t>5</w:t>
            </w:r>
            <w:r w:rsidR="00537B48">
              <w:rPr>
                <w:noProof/>
                <w:webHidden/>
              </w:rPr>
              <w:fldChar w:fldCharType="end"/>
            </w:r>
          </w:hyperlink>
        </w:p>
        <w:p w14:paraId="0C8C79FC" w14:textId="631CDE48"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4" w:history="1">
            <w:r w:rsidR="00537B48" w:rsidRPr="005C0914">
              <w:rPr>
                <w:rStyle w:val="Hypertextovodkaz"/>
                <w:noProof/>
              </w:rPr>
              <w:t>4.1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Popis stávajícího stavu</w:t>
            </w:r>
            <w:r w:rsidR="00537B48">
              <w:rPr>
                <w:noProof/>
                <w:webHidden/>
              </w:rPr>
              <w:tab/>
            </w:r>
            <w:r w:rsidR="00537B48">
              <w:rPr>
                <w:noProof/>
                <w:webHidden/>
              </w:rPr>
              <w:fldChar w:fldCharType="begin"/>
            </w:r>
            <w:r w:rsidR="00537B48">
              <w:rPr>
                <w:noProof/>
                <w:webHidden/>
              </w:rPr>
              <w:instrText xml:space="preserve"> PAGEREF _Toc144468504 \h </w:instrText>
            </w:r>
            <w:r w:rsidR="00537B48">
              <w:rPr>
                <w:noProof/>
                <w:webHidden/>
              </w:rPr>
            </w:r>
            <w:r w:rsidR="00537B48">
              <w:rPr>
                <w:noProof/>
                <w:webHidden/>
              </w:rPr>
              <w:fldChar w:fldCharType="separate"/>
            </w:r>
            <w:r w:rsidR="00BF0883">
              <w:rPr>
                <w:noProof/>
                <w:webHidden/>
              </w:rPr>
              <w:t>5</w:t>
            </w:r>
            <w:r w:rsidR="00537B48">
              <w:rPr>
                <w:noProof/>
                <w:webHidden/>
              </w:rPr>
              <w:fldChar w:fldCharType="end"/>
            </w:r>
          </w:hyperlink>
        </w:p>
        <w:p w14:paraId="043062A9" w14:textId="3B826B2B"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5" w:history="1">
            <w:r w:rsidR="00537B48" w:rsidRPr="005C0914">
              <w:rPr>
                <w:rStyle w:val="Hypertextovodkaz"/>
                <w:noProof/>
              </w:rPr>
              <w:t>4.2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Obecný popis funkčnosti</w:t>
            </w:r>
            <w:r w:rsidR="00537B48">
              <w:rPr>
                <w:noProof/>
                <w:webHidden/>
              </w:rPr>
              <w:tab/>
            </w:r>
            <w:r w:rsidR="00537B48">
              <w:rPr>
                <w:noProof/>
                <w:webHidden/>
              </w:rPr>
              <w:fldChar w:fldCharType="begin"/>
            </w:r>
            <w:r w:rsidR="00537B48">
              <w:rPr>
                <w:noProof/>
                <w:webHidden/>
              </w:rPr>
              <w:instrText xml:space="preserve"> PAGEREF _Toc144468505 \h </w:instrText>
            </w:r>
            <w:r w:rsidR="00537B48">
              <w:rPr>
                <w:noProof/>
                <w:webHidden/>
              </w:rPr>
            </w:r>
            <w:r w:rsidR="00537B48">
              <w:rPr>
                <w:noProof/>
                <w:webHidden/>
              </w:rPr>
              <w:fldChar w:fldCharType="separate"/>
            </w:r>
            <w:r w:rsidR="00BF0883">
              <w:rPr>
                <w:noProof/>
                <w:webHidden/>
              </w:rPr>
              <w:t>5</w:t>
            </w:r>
            <w:r w:rsidR="00537B48">
              <w:rPr>
                <w:noProof/>
                <w:webHidden/>
              </w:rPr>
              <w:fldChar w:fldCharType="end"/>
            </w:r>
          </w:hyperlink>
        </w:p>
        <w:p w14:paraId="4F45A404" w14:textId="23859B1D"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6" w:history="1">
            <w:r w:rsidR="00537B48" w:rsidRPr="005C0914">
              <w:rPr>
                <w:rStyle w:val="Hypertextovodkaz"/>
                <w:noProof/>
              </w:rPr>
              <w:t>4.3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Zásady navrženého řešení</w:t>
            </w:r>
            <w:r w:rsidR="00537B48">
              <w:rPr>
                <w:noProof/>
                <w:webHidden/>
              </w:rPr>
              <w:tab/>
            </w:r>
            <w:r w:rsidR="00537B48">
              <w:rPr>
                <w:noProof/>
                <w:webHidden/>
              </w:rPr>
              <w:fldChar w:fldCharType="begin"/>
            </w:r>
            <w:r w:rsidR="00537B48">
              <w:rPr>
                <w:noProof/>
                <w:webHidden/>
              </w:rPr>
              <w:instrText xml:space="preserve"> PAGEREF _Toc144468506 \h </w:instrText>
            </w:r>
            <w:r w:rsidR="00537B48">
              <w:rPr>
                <w:noProof/>
                <w:webHidden/>
              </w:rPr>
            </w:r>
            <w:r w:rsidR="00537B48">
              <w:rPr>
                <w:noProof/>
                <w:webHidden/>
              </w:rPr>
              <w:fldChar w:fldCharType="separate"/>
            </w:r>
            <w:r w:rsidR="00BF0883">
              <w:rPr>
                <w:noProof/>
                <w:webHidden/>
              </w:rPr>
              <w:t>6</w:t>
            </w:r>
            <w:r w:rsidR="00537B48">
              <w:rPr>
                <w:noProof/>
                <w:webHidden/>
              </w:rPr>
              <w:fldChar w:fldCharType="end"/>
            </w:r>
          </w:hyperlink>
        </w:p>
        <w:p w14:paraId="3DB21741" w14:textId="26A6B962"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7" w:history="1">
            <w:r w:rsidR="00537B48" w:rsidRPr="005C0914">
              <w:rPr>
                <w:rStyle w:val="Hypertextovodkaz"/>
                <w:noProof/>
              </w:rPr>
              <w:t>4.4</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Materiály, světlosti potrubí</w:t>
            </w:r>
            <w:r w:rsidR="00537B48">
              <w:rPr>
                <w:noProof/>
                <w:webHidden/>
              </w:rPr>
              <w:tab/>
            </w:r>
            <w:r w:rsidR="00537B48">
              <w:rPr>
                <w:noProof/>
                <w:webHidden/>
              </w:rPr>
              <w:fldChar w:fldCharType="begin"/>
            </w:r>
            <w:r w:rsidR="00537B48">
              <w:rPr>
                <w:noProof/>
                <w:webHidden/>
              </w:rPr>
              <w:instrText xml:space="preserve"> PAGEREF _Toc144468507 \h </w:instrText>
            </w:r>
            <w:r w:rsidR="00537B48">
              <w:rPr>
                <w:noProof/>
                <w:webHidden/>
              </w:rPr>
            </w:r>
            <w:r w:rsidR="00537B48">
              <w:rPr>
                <w:noProof/>
                <w:webHidden/>
              </w:rPr>
              <w:fldChar w:fldCharType="separate"/>
            </w:r>
            <w:r w:rsidR="00BF0883">
              <w:rPr>
                <w:noProof/>
                <w:webHidden/>
              </w:rPr>
              <w:t>7</w:t>
            </w:r>
            <w:r w:rsidR="00537B48">
              <w:rPr>
                <w:noProof/>
                <w:webHidden/>
              </w:rPr>
              <w:fldChar w:fldCharType="end"/>
            </w:r>
          </w:hyperlink>
        </w:p>
        <w:p w14:paraId="7432DE5E" w14:textId="7B9E4405"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8" w:history="1">
            <w:r w:rsidR="00537B48" w:rsidRPr="005C0914">
              <w:rPr>
                <w:rStyle w:val="Hypertextovodkaz"/>
                <w:noProof/>
              </w:rPr>
              <w:t>4.5</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Uložení potrubí</w:t>
            </w:r>
            <w:r w:rsidR="00537B48">
              <w:rPr>
                <w:noProof/>
                <w:webHidden/>
              </w:rPr>
              <w:tab/>
            </w:r>
            <w:r w:rsidR="00537B48">
              <w:rPr>
                <w:noProof/>
                <w:webHidden/>
              </w:rPr>
              <w:fldChar w:fldCharType="begin"/>
            </w:r>
            <w:r w:rsidR="00537B48">
              <w:rPr>
                <w:noProof/>
                <w:webHidden/>
              </w:rPr>
              <w:instrText xml:space="preserve"> PAGEREF _Toc144468508 \h </w:instrText>
            </w:r>
            <w:r w:rsidR="00537B48">
              <w:rPr>
                <w:noProof/>
                <w:webHidden/>
              </w:rPr>
            </w:r>
            <w:r w:rsidR="00537B48">
              <w:rPr>
                <w:noProof/>
                <w:webHidden/>
              </w:rPr>
              <w:fldChar w:fldCharType="separate"/>
            </w:r>
            <w:r w:rsidR="00BF0883">
              <w:rPr>
                <w:noProof/>
                <w:webHidden/>
              </w:rPr>
              <w:t>7</w:t>
            </w:r>
            <w:r w:rsidR="00537B48">
              <w:rPr>
                <w:noProof/>
                <w:webHidden/>
              </w:rPr>
              <w:fldChar w:fldCharType="end"/>
            </w:r>
          </w:hyperlink>
        </w:p>
        <w:p w14:paraId="5E89C078" w14:textId="1C79BBC6"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9" w:history="1">
            <w:r w:rsidR="00537B48" w:rsidRPr="005C0914">
              <w:rPr>
                <w:rStyle w:val="Hypertextovodkaz"/>
                <w:noProof/>
              </w:rPr>
              <w:t>4.6</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Revizní šachty</w:t>
            </w:r>
            <w:r w:rsidR="00537B48">
              <w:rPr>
                <w:noProof/>
                <w:webHidden/>
              </w:rPr>
              <w:tab/>
            </w:r>
            <w:r w:rsidR="00537B48">
              <w:rPr>
                <w:noProof/>
                <w:webHidden/>
              </w:rPr>
              <w:fldChar w:fldCharType="begin"/>
            </w:r>
            <w:r w:rsidR="00537B48">
              <w:rPr>
                <w:noProof/>
                <w:webHidden/>
              </w:rPr>
              <w:instrText xml:space="preserve"> PAGEREF _Toc144468509 \h </w:instrText>
            </w:r>
            <w:r w:rsidR="00537B48">
              <w:rPr>
                <w:noProof/>
                <w:webHidden/>
              </w:rPr>
            </w:r>
            <w:r w:rsidR="00537B48">
              <w:rPr>
                <w:noProof/>
                <w:webHidden/>
              </w:rPr>
              <w:fldChar w:fldCharType="separate"/>
            </w:r>
            <w:r w:rsidR="00BF0883">
              <w:rPr>
                <w:noProof/>
                <w:webHidden/>
              </w:rPr>
              <w:t>7</w:t>
            </w:r>
            <w:r w:rsidR="00537B48">
              <w:rPr>
                <w:noProof/>
                <w:webHidden/>
              </w:rPr>
              <w:fldChar w:fldCharType="end"/>
            </w:r>
          </w:hyperlink>
        </w:p>
        <w:p w14:paraId="65A9B367" w14:textId="051DD35C"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0" w:history="1">
            <w:r w:rsidR="00537B48" w:rsidRPr="005C0914">
              <w:rPr>
                <w:rStyle w:val="Hypertextovodkaz"/>
                <w:noProof/>
              </w:rPr>
              <w:t>4.7</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Vsakovací a retenční objekt</w:t>
            </w:r>
            <w:r w:rsidR="00537B48">
              <w:rPr>
                <w:noProof/>
                <w:webHidden/>
              </w:rPr>
              <w:tab/>
            </w:r>
            <w:r w:rsidR="00537B48">
              <w:rPr>
                <w:noProof/>
                <w:webHidden/>
              </w:rPr>
              <w:fldChar w:fldCharType="begin"/>
            </w:r>
            <w:r w:rsidR="00537B48">
              <w:rPr>
                <w:noProof/>
                <w:webHidden/>
              </w:rPr>
              <w:instrText xml:space="preserve"> PAGEREF _Toc144468510 \h </w:instrText>
            </w:r>
            <w:r w:rsidR="00537B48">
              <w:rPr>
                <w:noProof/>
                <w:webHidden/>
              </w:rPr>
            </w:r>
            <w:r w:rsidR="00537B48">
              <w:rPr>
                <w:noProof/>
                <w:webHidden/>
              </w:rPr>
              <w:fldChar w:fldCharType="separate"/>
            </w:r>
            <w:r w:rsidR="00BF0883">
              <w:rPr>
                <w:noProof/>
                <w:webHidden/>
              </w:rPr>
              <w:t>8</w:t>
            </w:r>
            <w:r w:rsidR="00537B48">
              <w:rPr>
                <w:noProof/>
                <w:webHidden/>
              </w:rPr>
              <w:fldChar w:fldCharType="end"/>
            </w:r>
          </w:hyperlink>
        </w:p>
        <w:p w14:paraId="3A546144" w14:textId="5AE1D3B5"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1" w:history="1">
            <w:r w:rsidR="00537B48" w:rsidRPr="005C0914">
              <w:rPr>
                <w:rStyle w:val="Hypertextovodkaz"/>
                <w:noProof/>
              </w:rPr>
              <w:t>4.8</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Akumulační nádrž</w:t>
            </w:r>
            <w:r w:rsidR="00537B48">
              <w:rPr>
                <w:noProof/>
                <w:webHidden/>
              </w:rPr>
              <w:tab/>
            </w:r>
            <w:r w:rsidR="00537B48">
              <w:rPr>
                <w:noProof/>
                <w:webHidden/>
              </w:rPr>
              <w:fldChar w:fldCharType="begin"/>
            </w:r>
            <w:r w:rsidR="00537B48">
              <w:rPr>
                <w:noProof/>
                <w:webHidden/>
              </w:rPr>
              <w:instrText xml:space="preserve"> PAGEREF _Toc144468511 \h </w:instrText>
            </w:r>
            <w:r w:rsidR="00537B48">
              <w:rPr>
                <w:noProof/>
                <w:webHidden/>
              </w:rPr>
            </w:r>
            <w:r w:rsidR="00537B48">
              <w:rPr>
                <w:noProof/>
                <w:webHidden/>
              </w:rPr>
              <w:fldChar w:fldCharType="separate"/>
            </w:r>
            <w:r w:rsidR="00BF0883">
              <w:rPr>
                <w:noProof/>
                <w:webHidden/>
              </w:rPr>
              <w:t>8</w:t>
            </w:r>
            <w:r w:rsidR="00537B48">
              <w:rPr>
                <w:noProof/>
                <w:webHidden/>
              </w:rPr>
              <w:fldChar w:fldCharType="end"/>
            </w:r>
          </w:hyperlink>
        </w:p>
        <w:p w14:paraId="5224484A" w14:textId="6D5223BC"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2" w:history="1">
            <w:r w:rsidR="00537B48" w:rsidRPr="005C0914">
              <w:rPr>
                <w:rStyle w:val="Hypertextovodkaz"/>
                <w:noProof/>
              </w:rPr>
              <w:t>4.9</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Hydrogeologický průzkum</w:t>
            </w:r>
            <w:r w:rsidR="00537B48">
              <w:rPr>
                <w:noProof/>
                <w:webHidden/>
              </w:rPr>
              <w:tab/>
            </w:r>
            <w:r w:rsidR="00537B48">
              <w:rPr>
                <w:noProof/>
                <w:webHidden/>
              </w:rPr>
              <w:fldChar w:fldCharType="begin"/>
            </w:r>
            <w:r w:rsidR="00537B48">
              <w:rPr>
                <w:noProof/>
                <w:webHidden/>
              </w:rPr>
              <w:instrText xml:space="preserve"> PAGEREF _Toc144468512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54F62FE0" w14:textId="2B02E1E8" w:rsidR="00537B48" w:rsidRDefault="00BF1FDA">
          <w:pPr>
            <w:pStyle w:val="Obsah1"/>
            <w:rPr>
              <w:rFonts w:asciiTheme="minorHAnsi" w:eastAsiaTheme="minorEastAsia" w:hAnsiTheme="minorHAnsi" w:cstheme="minorBidi"/>
              <w:noProof/>
              <w:kern w:val="2"/>
              <w:szCs w:val="22"/>
              <w14:ligatures w14:val="standardContextual"/>
            </w:rPr>
          </w:pPr>
          <w:hyperlink w:anchor="_Toc144468513" w:history="1">
            <w:r w:rsidR="00537B48" w:rsidRPr="005C0914">
              <w:rPr>
                <w:rStyle w:val="Hypertextovodkaz"/>
                <w:noProof/>
              </w:rPr>
              <w:t>5</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POŽADAVKY NA OSTATNÍ PROFESE</w:t>
            </w:r>
            <w:r w:rsidR="00537B48">
              <w:rPr>
                <w:noProof/>
                <w:webHidden/>
              </w:rPr>
              <w:tab/>
            </w:r>
            <w:r w:rsidR="00537B48">
              <w:rPr>
                <w:noProof/>
                <w:webHidden/>
              </w:rPr>
              <w:fldChar w:fldCharType="begin"/>
            </w:r>
            <w:r w:rsidR="00537B48">
              <w:rPr>
                <w:noProof/>
                <w:webHidden/>
              </w:rPr>
              <w:instrText xml:space="preserve"> PAGEREF _Toc144468513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03977AEC" w14:textId="50A4C346"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4" w:history="1">
            <w:r w:rsidR="00537B48" w:rsidRPr="005C0914">
              <w:rPr>
                <w:rStyle w:val="Hypertextovodkaz"/>
                <w:noProof/>
              </w:rPr>
              <w:t>5.1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Profese Stavba</w:t>
            </w:r>
            <w:r w:rsidR="00537B48">
              <w:rPr>
                <w:noProof/>
                <w:webHidden/>
              </w:rPr>
              <w:tab/>
            </w:r>
            <w:r w:rsidR="00537B48">
              <w:rPr>
                <w:noProof/>
                <w:webHidden/>
              </w:rPr>
              <w:fldChar w:fldCharType="begin"/>
            </w:r>
            <w:r w:rsidR="00537B48">
              <w:rPr>
                <w:noProof/>
                <w:webHidden/>
              </w:rPr>
              <w:instrText xml:space="preserve"> PAGEREF _Toc144468514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65535B57" w14:textId="5BE6DDB4"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5" w:history="1">
            <w:r w:rsidR="00537B48" w:rsidRPr="005C0914">
              <w:rPr>
                <w:rStyle w:val="Hypertextovodkaz"/>
                <w:noProof/>
              </w:rPr>
              <w:t>5.2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Profese Závlahy</w:t>
            </w:r>
            <w:r w:rsidR="00537B48">
              <w:rPr>
                <w:noProof/>
                <w:webHidden/>
              </w:rPr>
              <w:tab/>
            </w:r>
            <w:r w:rsidR="00537B48">
              <w:rPr>
                <w:noProof/>
                <w:webHidden/>
              </w:rPr>
              <w:fldChar w:fldCharType="begin"/>
            </w:r>
            <w:r w:rsidR="00537B48">
              <w:rPr>
                <w:noProof/>
                <w:webHidden/>
              </w:rPr>
              <w:instrText xml:space="preserve"> PAGEREF _Toc144468515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49E40DDE" w14:textId="5F098C91"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6" w:history="1">
            <w:r w:rsidR="00537B48" w:rsidRPr="005C0914">
              <w:rPr>
                <w:rStyle w:val="Hypertextovodkaz"/>
                <w:noProof/>
              </w:rPr>
              <w:t>5.3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Dodavatel zařízení</w:t>
            </w:r>
            <w:r w:rsidR="00537B48">
              <w:rPr>
                <w:noProof/>
                <w:webHidden/>
              </w:rPr>
              <w:tab/>
            </w:r>
            <w:r w:rsidR="00537B48">
              <w:rPr>
                <w:noProof/>
                <w:webHidden/>
              </w:rPr>
              <w:fldChar w:fldCharType="begin"/>
            </w:r>
            <w:r w:rsidR="00537B48">
              <w:rPr>
                <w:noProof/>
                <w:webHidden/>
              </w:rPr>
              <w:instrText xml:space="preserve"> PAGEREF _Toc144468516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4CF4E1C1" w14:textId="3CAD8E23" w:rsidR="00537B48" w:rsidRDefault="00BF1FDA">
          <w:pPr>
            <w:pStyle w:val="Obsah1"/>
            <w:rPr>
              <w:rFonts w:asciiTheme="minorHAnsi" w:eastAsiaTheme="minorEastAsia" w:hAnsiTheme="minorHAnsi" w:cstheme="minorBidi"/>
              <w:noProof/>
              <w:kern w:val="2"/>
              <w:szCs w:val="22"/>
              <w14:ligatures w14:val="standardContextual"/>
            </w:rPr>
          </w:pPr>
          <w:hyperlink w:anchor="_Toc144468517" w:history="1">
            <w:r w:rsidR="00537B48" w:rsidRPr="005C0914">
              <w:rPr>
                <w:rStyle w:val="Hypertextovodkaz"/>
                <w:noProof/>
              </w:rPr>
              <w:t>6</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ZEMNÍ PRÁCE</w:t>
            </w:r>
            <w:r w:rsidR="00537B48">
              <w:rPr>
                <w:noProof/>
                <w:webHidden/>
              </w:rPr>
              <w:tab/>
            </w:r>
            <w:r w:rsidR="00537B48">
              <w:rPr>
                <w:noProof/>
                <w:webHidden/>
              </w:rPr>
              <w:fldChar w:fldCharType="begin"/>
            </w:r>
            <w:r w:rsidR="00537B48">
              <w:rPr>
                <w:noProof/>
                <w:webHidden/>
              </w:rPr>
              <w:instrText xml:space="preserve"> PAGEREF _Toc144468517 \h </w:instrText>
            </w:r>
            <w:r w:rsidR="00537B48">
              <w:rPr>
                <w:noProof/>
                <w:webHidden/>
              </w:rPr>
            </w:r>
            <w:r w:rsidR="00537B48">
              <w:rPr>
                <w:noProof/>
                <w:webHidden/>
              </w:rPr>
              <w:fldChar w:fldCharType="separate"/>
            </w:r>
            <w:r w:rsidR="00BF0883">
              <w:rPr>
                <w:noProof/>
                <w:webHidden/>
              </w:rPr>
              <w:t>10</w:t>
            </w:r>
            <w:r w:rsidR="00537B48">
              <w:rPr>
                <w:noProof/>
                <w:webHidden/>
              </w:rPr>
              <w:fldChar w:fldCharType="end"/>
            </w:r>
          </w:hyperlink>
        </w:p>
        <w:p w14:paraId="6985765D" w14:textId="55ECAB73" w:rsidR="00537B48" w:rsidRDefault="00BF1FDA">
          <w:pPr>
            <w:pStyle w:val="Obsah1"/>
            <w:rPr>
              <w:rFonts w:asciiTheme="minorHAnsi" w:eastAsiaTheme="minorEastAsia" w:hAnsiTheme="minorHAnsi" w:cstheme="minorBidi"/>
              <w:noProof/>
              <w:kern w:val="2"/>
              <w:szCs w:val="22"/>
              <w14:ligatures w14:val="standardContextual"/>
            </w:rPr>
          </w:pPr>
          <w:hyperlink w:anchor="_Toc144468518" w:history="1">
            <w:r w:rsidR="00537B48" w:rsidRPr="005C0914">
              <w:rPr>
                <w:rStyle w:val="Hypertextovodkaz"/>
                <w:noProof/>
              </w:rPr>
              <w:t>7</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BEZPEČNOST PRÁCE</w:t>
            </w:r>
            <w:r w:rsidR="00537B48">
              <w:rPr>
                <w:noProof/>
                <w:webHidden/>
              </w:rPr>
              <w:tab/>
            </w:r>
            <w:r w:rsidR="00537B48">
              <w:rPr>
                <w:noProof/>
                <w:webHidden/>
              </w:rPr>
              <w:fldChar w:fldCharType="begin"/>
            </w:r>
            <w:r w:rsidR="00537B48">
              <w:rPr>
                <w:noProof/>
                <w:webHidden/>
              </w:rPr>
              <w:instrText xml:space="preserve"> PAGEREF _Toc144468518 \h </w:instrText>
            </w:r>
            <w:r w:rsidR="00537B48">
              <w:rPr>
                <w:noProof/>
                <w:webHidden/>
              </w:rPr>
            </w:r>
            <w:r w:rsidR="00537B48">
              <w:rPr>
                <w:noProof/>
                <w:webHidden/>
              </w:rPr>
              <w:fldChar w:fldCharType="separate"/>
            </w:r>
            <w:r w:rsidR="00BF0883">
              <w:rPr>
                <w:noProof/>
                <w:webHidden/>
              </w:rPr>
              <w:t>10</w:t>
            </w:r>
            <w:r w:rsidR="00537B48">
              <w:rPr>
                <w:noProof/>
                <w:webHidden/>
              </w:rPr>
              <w:fldChar w:fldCharType="end"/>
            </w:r>
          </w:hyperlink>
        </w:p>
        <w:p w14:paraId="401AB20A" w14:textId="3497482C" w:rsidR="00537B48" w:rsidRDefault="00BF1FDA">
          <w:pPr>
            <w:pStyle w:val="Obsah1"/>
            <w:rPr>
              <w:rFonts w:asciiTheme="minorHAnsi" w:eastAsiaTheme="minorEastAsia" w:hAnsiTheme="minorHAnsi" w:cstheme="minorBidi"/>
              <w:noProof/>
              <w:kern w:val="2"/>
              <w:szCs w:val="22"/>
              <w14:ligatures w14:val="standardContextual"/>
            </w:rPr>
          </w:pPr>
          <w:hyperlink w:anchor="_Toc144468519" w:history="1">
            <w:r w:rsidR="00537B48" w:rsidRPr="005C0914">
              <w:rPr>
                <w:rStyle w:val="Hypertextovodkaz"/>
                <w:noProof/>
              </w:rPr>
              <w:t>8</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DALŠÍ POŽADAVKY</w:t>
            </w:r>
            <w:r w:rsidR="00537B48">
              <w:rPr>
                <w:noProof/>
                <w:webHidden/>
              </w:rPr>
              <w:tab/>
            </w:r>
            <w:r w:rsidR="00537B48">
              <w:rPr>
                <w:noProof/>
                <w:webHidden/>
              </w:rPr>
              <w:fldChar w:fldCharType="begin"/>
            </w:r>
            <w:r w:rsidR="00537B48">
              <w:rPr>
                <w:noProof/>
                <w:webHidden/>
              </w:rPr>
              <w:instrText xml:space="preserve"> PAGEREF _Toc144468519 \h </w:instrText>
            </w:r>
            <w:r w:rsidR="00537B48">
              <w:rPr>
                <w:noProof/>
                <w:webHidden/>
              </w:rPr>
            </w:r>
            <w:r w:rsidR="00537B48">
              <w:rPr>
                <w:noProof/>
                <w:webHidden/>
              </w:rPr>
              <w:fldChar w:fldCharType="separate"/>
            </w:r>
            <w:r w:rsidR="00BF0883">
              <w:rPr>
                <w:noProof/>
                <w:webHidden/>
              </w:rPr>
              <w:t>11</w:t>
            </w:r>
            <w:r w:rsidR="00537B48">
              <w:rPr>
                <w:noProof/>
                <w:webHidden/>
              </w:rPr>
              <w:fldChar w:fldCharType="end"/>
            </w:r>
          </w:hyperlink>
        </w:p>
        <w:p w14:paraId="5B2D04D2" w14:textId="04EC9C9B" w:rsidR="00537B48" w:rsidRDefault="00BF1FDA">
          <w:pPr>
            <w:pStyle w:val="Obsah1"/>
            <w:rPr>
              <w:rFonts w:asciiTheme="minorHAnsi" w:eastAsiaTheme="minorEastAsia" w:hAnsiTheme="minorHAnsi" w:cstheme="minorBidi"/>
              <w:noProof/>
              <w:kern w:val="2"/>
              <w:szCs w:val="22"/>
              <w14:ligatures w14:val="standardContextual"/>
            </w:rPr>
          </w:pPr>
          <w:hyperlink w:anchor="_Toc144468520" w:history="1">
            <w:r w:rsidR="00537B48" w:rsidRPr="005C0914">
              <w:rPr>
                <w:rStyle w:val="Hypertextovodkaz"/>
                <w:noProof/>
              </w:rPr>
              <w:t>9</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POZNÁMKA</w:t>
            </w:r>
            <w:r w:rsidR="00537B48">
              <w:rPr>
                <w:noProof/>
                <w:webHidden/>
              </w:rPr>
              <w:tab/>
            </w:r>
            <w:r w:rsidR="00537B48">
              <w:rPr>
                <w:noProof/>
                <w:webHidden/>
              </w:rPr>
              <w:fldChar w:fldCharType="begin"/>
            </w:r>
            <w:r w:rsidR="00537B48">
              <w:rPr>
                <w:noProof/>
                <w:webHidden/>
              </w:rPr>
              <w:instrText xml:space="preserve"> PAGEREF _Toc144468520 \h </w:instrText>
            </w:r>
            <w:r w:rsidR="00537B48">
              <w:rPr>
                <w:noProof/>
                <w:webHidden/>
              </w:rPr>
            </w:r>
            <w:r w:rsidR="00537B48">
              <w:rPr>
                <w:noProof/>
                <w:webHidden/>
              </w:rPr>
              <w:fldChar w:fldCharType="separate"/>
            </w:r>
            <w:r w:rsidR="00BF0883">
              <w:rPr>
                <w:noProof/>
                <w:webHidden/>
              </w:rPr>
              <w:t>11</w:t>
            </w:r>
            <w:r w:rsidR="00537B48">
              <w:rPr>
                <w:noProof/>
                <w:webHidden/>
              </w:rPr>
              <w:fldChar w:fldCharType="end"/>
            </w:r>
          </w:hyperlink>
        </w:p>
        <w:p w14:paraId="3B1E6659" w14:textId="691EC84C" w:rsidR="00AA26FD" w:rsidRPr="00B1514B" w:rsidRDefault="00B45AD7" w:rsidP="00CB74D3">
          <w:pPr>
            <w:spacing w:line="276" w:lineRule="auto"/>
            <w:rPr>
              <w:rFonts w:cs="Arial"/>
            </w:rPr>
          </w:pPr>
          <w:r w:rsidRPr="00B1514B">
            <w:rPr>
              <w:rFonts w:cs="Arial"/>
            </w:rPr>
            <w:fldChar w:fldCharType="end"/>
          </w:r>
        </w:p>
        <w:p w14:paraId="023E6E3E" w14:textId="0B959F3E" w:rsidR="007458F6" w:rsidRPr="00B1514B" w:rsidRDefault="00AA26FD" w:rsidP="00AA26FD">
          <w:pPr>
            <w:rPr>
              <w:rFonts w:cs="Arial"/>
            </w:rPr>
          </w:pPr>
          <w:r w:rsidRPr="00B1514B">
            <w:rPr>
              <w:rFonts w:cs="Arial"/>
            </w:rPr>
            <w:br w:type="page"/>
          </w:r>
        </w:p>
      </w:sdtContent>
    </w:sdt>
    <w:p w14:paraId="023E6E40" w14:textId="77777777" w:rsidR="00766B61" w:rsidRPr="00B1514B" w:rsidRDefault="00632DB4" w:rsidP="00CB74D3">
      <w:pPr>
        <w:pStyle w:val="Nadpis1"/>
        <w:spacing w:before="600" w:line="276" w:lineRule="auto"/>
      </w:pPr>
      <w:bookmarkStart w:id="2" w:name="_Toc144468494"/>
      <w:r w:rsidRPr="00B1514B">
        <w:lastRenderedPageBreak/>
        <w:t>PŘEDMĚT PROJEKTU</w:t>
      </w:r>
      <w:bookmarkEnd w:id="2"/>
    </w:p>
    <w:p w14:paraId="1779E642" w14:textId="667500E6" w:rsidR="00F45AE9" w:rsidRPr="00B1514B" w:rsidRDefault="00F45AE9" w:rsidP="00F45AE9">
      <w:pPr>
        <w:tabs>
          <w:tab w:val="left" w:pos="2410"/>
        </w:tabs>
        <w:spacing w:line="276" w:lineRule="auto"/>
        <w:ind w:firstLine="709"/>
        <w:jc w:val="both"/>
      </w:pPr>
      <w:r w:rsidRPr="00B1514B">
        <w:t xml:space="preserve">Předmětem předkládané části projektové dokumentace pro </w:t>
      </w:r>
      <w:r w:rsidR="00C84DD0">
        <w:t>stavební povolení a provádění</w:t>
      </w:r>
      <w:r w:rsidRPr="00B1514B">
        <w:t xml:space="preserve"> stavby, jsou areálová dešťová kanalizace</w:t>
      </w:r>
      <w:r w:rsidR="00604569" w:rsidRPr="00B1514B">
        <w:t>, akumulační nádrž</w:t>
      </w:r>
      <w:r w:rsidRPr="00B1514B">
        <w:t xml:space="preserve"> a </w:t>
      </w:r>
      <w:r w:rsidR="00604569" w:rsidRPr="00B1514B">
        <w:t>vsakovací objekt</w:t>
      </w:r>
      <w:r w:rsidRPr="00B1514B">
        <w:t xml:space="preserve"> pro rozšíření základní školy v městě Veltrusy na ulici Opletalova.</w:t>
      </w:r>
    </w:p>
    <w:p w14:paraId="023E6E42" w14:textId="77777777" w:rsidR="00C1131D" w:rsidRPr="00B1514B" w:rsidRDefault="00F04855" w:rsidP="00CB74D3">
      <w:pPr>
        <w:pStyle w:val="Nadpis1"/>
        <w:spacing w:before="600" w:line="276" w:lineRule="auto"/>
        <w:ind w:left="431" w:hanging="431"/>
      </w:pPr>
      <w:bookmarkStart w:id="3" w:name="_Toc144468495"/>
      <w:r w:rsidRPr="00B1514B">
        <w:t xml:space="preserve">VŠEOBECNÉ </w:t>
      </w:r>
      <w:r w:rsidR="003077B8" w:rsidRPr="00B1514B">
        <w:t>ÚDAJ</w:t>
      </w:r>
      <w:r w:rsidRPr="00B1514B">
        <w:t>E</w:t>
      </w:r>
      <w:bookmarkEnd w:id="3"/>
    </w:p>
    <w:p w14:paraId="023E6E43" w14:textId="77777777" w:rsidR="00F04855" w:rsidRPr="00B1514B" w:rsidRDefault="00F04855" w:rsidP="00CB74D3">
      <w:pPr>
        <w:pStyle w:val="Nadpis2"/>
        <w:spacing w:line="276" w:lineRule="auto"/>
        <w:ind w:left="709" w:hanging="709"/>
      </w:pPr>
      <w:bookmarkStart w:id="4" w:name="_Toc144468496"/>
      <w:r w:rsidRPr="00B1514B">
        <w:t>Členění projektové dokumentace</w:t>
      </w:r>
      <w:bookmarkEnd w:id="4"/>
    </w:p>
    <w:p w14:paraId="23B15396" w14:textId="43E70CA9" w:rsidR="000D359E" w:rsidRPr="00B1514B" w:rsidRDefault="00CE1A19" w:rsidP="000D359E">
      <w:pPr>
        <w:pStyle w:val="Bntext"/>
        <w:spacing w:line="276" w:lineRule="auto"/>
      </w:pPr>
      <w:r w:rsidRPr="00B1514B">
        <w:t xml:space="preserve">Předkládaná dokumentace </w:t>
      </w:r>
      <w:r w:rsidR="009F5CE8" w:rsidRPr="00B1514B">
        <w:rPr>
          <w:i/>
        </w:rPr>
        <w:t>SO</w:t>
      </w:r>
      <w:r w:rsidR="003E55C7" w:rsidRPr="00B1514B">
        <w:rPr>
          <w:i/>
        </w:rPr>
        <w:t>-05.2 Areálové rozvody dešťové kanalizace</w:t>
      </w:r>
      <w:r w:rsidR="00B9019F">
        <w:rPr>
          <w:i/>
        </w:rPr>
        <w:t>, retenčně-vsakovací zařízení</w:t>
      </w:r>
      <w:r w:rsidRPr="00B1514B">
        <w:rPr>
          <w:i/>
        </w:rPr>
        <w:t xml:space="preserve"> </w:t>
      </w:r>
      <w:r w:rsidRPr="00B1514B">
        <w:t xml:space="preserve">je součástí </w:t>
      </w:r>
      <w:r w:rsidRPr="00B1514B">
        <w:rPr>
          <w:i/>
        </w:rPr>
        <w:t xml:space="preserve">D. Dokumentace objektů, D.1 Dokumentace stavebních a inženýrských objektů, </w:t>
      </w:r>
      <w:r w:rsidR="009F5CE8" w:rsidRPr="00B1514B">
        <w:t xml:space="preserve">celkové dokumentace </w:t>
      </w:r>
      <w:r w:rsidR="000D359E" w:rsidRPr="00B1514B">
        <w:t xml:space="preserve">pro </w:t>
      </w:r>
      <w:r w:rsidR="007F5495">
        <w:t>stavební povolení a provádění stavby</w:t>
      </w:r>
      <w:r w:rsidR="000D359E" w:rsidRPr="00B1514B">
        <w:t xml:space="preserve">: </w:t>
      </w:r>
    </w:p>
    <w:p w14:paraId="4139F479" w14:textId="77777777" w:rsidR="00E61B8D" w:rsidRPr="00B1514B" w:rsidRDefault="00E61B8D" w:rsidP="00E61B8D">
      <w:pPr>
        <w:pStyle w:val="Bntext"/>
        <w:spacing w:line="276" w:lineRule="auto"/>
      </w:pPr>
      <w:r w:rsidRPr="00B1514B">
        <w:rPr>
          <w:i/>
          <w:iCs/>
        </w:rPr>
        <w:t>ZŠ VELTRUSY – výstavba odborných učeben</w:t>
      </w:r>
    </w:p>
    <w:p w14:paraId="023E6E45" w14:textId="12291627" w:rsidR="0057391B" w:rsidRPr="00B1514B" w:rsidRDefault="0057391B" w:rsidP="000D359E">
      <w:pPr>
        <w:pStyle w:val="Bntext"/>
        <w:spacing w:line="276" w:lineRule="auto"/>
        <w:rPr>
          <w:color w:val="FF0000"/>
        </w:rPr>
      </w:pPr>
    </w:p>
    <w:p w14:paraId="023E6E46" w14:textId="77777777" w:rsidR="00594A31" w:rsidRPr="00B1514B" w:rsidRDefault="00F04855" w:rsidP="00CB74D3">
      <w:pPr>
        <w:pStyle w:val="Nadpis2"/>
        <w:spacing w:before="0" w:line="276" w:lineRule="auto"/>
        <w:ind w:left="709" w:hanging="709"/>
      </w:pPr>
      <w:bookmarkStart w:id="5" w:name="_Toc144468497"/>
      <w:r w:rsidRPr="00B1514B">
        <w:t>Použité podklady</w:t>
      </w:r>
      <w:bookmarkEnd w:id="5"/>
    </w:p>
    <w:p w14:paraId="7EF2E557" w14:textId="77777777" w:rsidR="00153B2E" w:rsidRPr="00B1514B" w:rsidRDefault="00153B2E" w:rsidP="00153B2E">
      <w:pPr>
        <w:pStyle w:val="Bezmezer"/>
        <w:ind w:left="709" w:hanging="709"/>
        <w:contextualSpacing/>
        <w:rPr>
          <w:rFonts w:cs="Arial"/>
        </w:rPr>
      </w:pPr>
      <w:r w:rsidRPr="00B1514B">
        <w:rPr>
          <w:rFonts w:cs="Arial"/>
        </w:rPr>
        <w:t>Závěry ze společných jednání mezi objednatelem a zhotovitelem v průběhu přípravy a zpracování projektové dokumentace.</w:t>
      </w:r>
    </w:p>
    <w:p w14:paraId="4755242E" w14:textId="77777777" w:rsidR="00153B2E" w:rsidRPr="00B1514B" w:rsidRDefault="00153B2E" w:rsidP="00153B2E">
      <w:pPr>
        <w:pStyle w:val="Bezmezer"/>
        <w:ind w:left="709" w:hanging="709"/>
        <w:contextualSpacing/>
      </w:pPr>
      <w:r w:rsidRPr="00B1514B">
        <w:t>Ruční měření a fotodokumentace stávajícího stavu v zájmovém prostoru provedená generálním projektantem.</w:t>
      </w:r>
    </w:p>
    <w:p w14:paraId="2859D001" w14:textId="77777777" w:rsidR="00153B2E" w:rsidRPr="00B1514B" w:rsidRDefault="00153B2E" w:rsidP="00153B2E">
      <w:pPr>
        <w:pStyle w:val="Nadpis3"/>
      </w:pPr>
      <w:r w:rsidRPr="00B1514B">
        <w:t>Zákon č. 183/2006 Stavební zákon v aktuálním znění</w:t>
      </w:r>
    </w:p>
    <w:p w14:paraId="188D814B" w14:textId="77777777" w:rsidR="00153B2E" w:rsidRPr="00B1514B" w:rsidRDefault="00153B2E" w:rsidP="00153B2E">
      <w:pPr>
        <w:pStyle w:val="Nadpis3"/>
      </w:pPr>
      <w:r w:rsidRPr="00B1514B">
        <w:t>Zákon č. 274/2001 Sb. Zákon o vodovodech a kanalizacích</w:t>
      </w:r>
    </w:p>
    <w:p w14:paraId="07A5E64D" w14:textId="77777777" w:rsidR="00153B2E" w:rsidRPr="00B1514B" w:rsidRDefault="00153B2E" w:rsidP="00153B2E">
      <w:pPr>
        <w:pStyle w:val="Nadpis3"/>
      </w:pPr>
      <w:r w:rsidRPr="00B1514B">
        <w:t>Zákon č. 254/2001 Sb. Zákon o vodách</w:t>
      </w:r>
    </w:p>
    <w:p w14:paraId="0280D977" w14:textId="77777777" w:rsidR="00153B2E" w:rsidRPr="00B1514B" w:rsidRDefault="00153B2E" w:rsidP="00153B2E">
      <w:pPr>
        <w:pStyle w:val="Nadpis3"/>
      </w:pPr>
      <w:r w:rsidRPr="00B1514B">
        <w:t>Vyhláška č. 428/2001Sb. Prováděcí vyhláška k zákonům 274/2001Sb. a 254/2001Sb.</w:t>
      </w:r>
    </w:p>
    <w:p w14:paraId="24235444" w14:textId="77777777" w:rsidR="00153B2E" w:rsidRPr="00B1514B" w:rsidRDefault="00153B2E" w:rsidP="00153B2E">
      <w:pPr>
        <w:pStyle w:val="Nadpis3"/>
      </w:pPr>
      <w:r w:rsidRPr="00B1514B">
        <w:t>NV č. 591/2006 Sb. o bližších minimálních požadavcích na bezpečnost a ochranu zdraví na staveništích</w:t>
      </w:r>
    </w:p>
    <w:p w14:paraId="7A648AB8" w14:textId="77777777" w:rsidR="00153B2E" w:rsidRPr="00B1514B" w:rsidRDefault="00153B2E" w:rsidP="00153B2E">
      <w:pPr>
        <w:pStyle w:val="Nadpis3"/>
      </w:pPr>
      <w:r w:rsidRPr="00B1514B">
        <w:t>Zákon č. 309/2006 Sb. o zajištění dalších podmínek bezpečnosti a ochrany zdraví při práci</w:t>
      </w:r>
    </w:p>
    <w:p w14:paraId="7E2AB9C3" w14:textId="77777777" w:rsidR="00153B2E" w:rsidRPr="00B1514B" w:rsidRDefault="00153B2E" w:rsidP="00153B2E">
      <w:pPr>
        <w:pStyle w:val="Nadpis3"/>
      </w:pPr>
      <w:r w:rsidRPr="00B1514B">
        <w:t>ČSN 73 6660 Vnitřní vodovody</w:t>
      </w:r>
    </w:p>
    <w:p w14:paraId="48257709" w14:textId="77777777" w:rsidR="00153B2E" w:rsidRPr="00B1514B" w:rsidRDefault="00153B2E" w:rsidP="00153B2E">
      <w:pPr>
        <w:pStyle w:val="Nadpis3"/>
      </w:pPr>
      <w:r w:rsidRPr="00B1514B">
        <w:t>ČSN 75 5455 Výpočet vnitřních vodovodů</w:t>
      </w:r>
    </w:p>
    <w:p w14:paraId="60545E39" w14:textId="77777777" w:rsidR="00153B2E" w:rsidRPr="00B1514B" w:rsidRDefault="00153B2E" w:rsidP="00153B2E">
      <w:pPr>
        <w:pStyle w:val="Nadpis3"/>
      </w:pPr>
      <w:r w:rsidRPr="00B1514B">
        <w:t>ČSN 75 6101 Stokové sítě a kanalizační přípojky</w:t>
      </w:r>
    </w:p>
    <w:p w14:paraId="1FAF9543" w14:textId="77777777" w:rsidR="00153B2E" w:rsidRPr="00B1514B" w:rsidRDefault="00153B2E" w:rsidP="00153B2E">
      <w:pPr>
        <w:pStyle w:val="Nadpis3"/>
      </w:pPr>
      <w:r w:rsidRPr="00B1514B">
        <w:t>ČSN 75 6760 Vnitřní kanalizace</w:t>
      </w:r>
    </w:p>
    <w:p w14:paraId="2DFDFC0A" w14:textId="5CE1279E" w:rsidR="00153B2E" w:rsidRPr="00B1514B" w:rsidRDefault="00153B2E" w:rsidP="00153B2E">
      <w:pPr>
        <w:pStyle w:val="Nadpis3"/>
      </w:pPr>
      <w:r w:rsidRPr="00B1514B">
        <w:t xml:space="preserve">ČSN 73 6005 Prostorové uspořádání sítí technického vybavení </w:t>
      </w:r>
    </w:p>
    <w:p w14:paraId="03BAD72A" w14:textId="77777777" w:rsidR="00153B2E" w:rsidRPr="00B1514B" w:rsidRDefault="00153B2E" w:rsidP="00153B2E">
      <w:pPr>
        <w:pStyle w:val="Nadpis3"/>
      </w:pPr>
      <w:r w:rsidRPr="00B1514B">
        <w:t>ČSN 75 9010 Vsakovací zařízení srážkových vod</w:t>
      </w:r>
    </w:p>
    <w:p w14:paraId="31DD1D55" w14:textId="3AAA5FF9" w:rsidR="00153B2E" w:rsidRPr="00B1514B" w:rsidRDefault="00153B2E" w:rsidP="00153B2E">
      <w:pPr>
        <w:pStyle w:val="Nadpis3"/>
      </w:pPr>
      <w:r w:rsidRPr="00B1514B">
        <w:t>TNV 75 9011 Hospodaření se srážkovými vodami</w:t>
      </w:r>
    </w:p>
    <w:p w14:paraId="2B8EF7F3" w14:textId="54F0C403" w:rsidR="0009334A" w:rsidRPr="00B1514B" w:rsidRDefault="0009334A" w:rsidP="00153B2E">
      <w:pPr>
        <w:pStyle w:val="Nadpis3"/>
        <w:spacing w:line="276" w:lineRule="auto"/>
      </w:pPr>
      <w:r w:rsidRPr="00B1514B">
        <w:t>ČSN EN 1825 Lapáky tuků</w:t>
      </w:r>
    </w:p>
    <w:p w14:paraId="13039B3F" w14:textId="574E1D1A" w:rsidR="0049302C" w:rsidRPr="00B1514B" w:rsidRDefault="0049302C" w:rsidP="0049302C">
      <w:pPr>
        <w:pStyle w:val="Nadpis3"/>
        <w:spacing w:line="276" w:lineRule="auto"/>
      </w:pPr>
      <w:r w:rsidRPr="00B1514B">
        <w:t>ČSN EN 858 Odlučovače lehkých kapalin</w:t>
      </w:r>
    </w:p>
    <w:p w14:paraId="267259EC" w14:textId="0F1B761D" w:rsidR="00153B2E" w:rsidRPr="00B1514B" w:rsidRDefault="00153B2E" w:rsidP="00153B2E">
      <w:pPr>
        <w:pStyle w:val="Nadpis3"/>
        <w:spacing w:line="276" w:lineRule="auto"/>
      </w:pPr>
      <w:r w:rsidRPr="00B1514B">
        <w:t>ČSN EN 16941 Systémy pro využití nepitné vody na místě</w:t>
      </w:r>
    </w:p>
    <w:p w14:paraId="0ABB0CC4" w14:textId="20C69B3A" w:rsidR="00A92DDD" w:rsidRPr="00B1514B" w:rsidRDefault="00153B2E" w:rsidP="00153B2E">
      <w:pPr>
        <w:pStyle w:val="Nadpis3"/>
      </w:pPr>
      <w:r w:rsidRPr="00B1514B">
        <w:t>Příslušné normy a vyhlášky</w:t>
      </w:r>
    </w:p>
    <w:p w14:paraId="7E3DC826" w14:textId="4A6A99B3" w:rsidR="00A92DDD" w:rsidRPr="00B1514B" w:rsidRDefault="00A92DDD">
      <w:pPr>
        <w:rPr>
          <w:szCs w:val="22"/>
        </w:rPr>
      </w:pPr>
    </w:p>
    <w:p w14:paraId="1C81E252" w14:textId="77777777" w:rsidR="00241149" w:rsidRPr="00B1514B" w:rsidRDefault="00241149" w:rsidP="00241149">
      <w:pPr>
        <w:pStyle w:val="Nadpis2"/>
        <w:spacing w:line="276" w:lineRule="auto"/>
        <w:ind w:left="709" w:hanging="709"/>
      </w:pPr>
      <w:bookmarkStart w:id="6" w:name="_Toc143168955"/>
      <w:bookmarkStart w:id="7" w:name="_Toc144468498"/>
      <w:bookmarkStart w:id="8" w:name="_Toc52798720"/>
      <w:bookmarkStart w:id="9" w:name="_Hlk56778712"/>
      <w:bookmarkStart w:id="10" w:name="_Toc442763749"/>
      <w:r w:rsidRPr="00B1514B">
        <w:t>Situování objektu</w:t>
      </w:r>
      <w:bookmarkEnd w:id="6"/>
      <w:bookmarkEnd w:id="7"/>
    </w:p>
    <w:p w14:paraId="3DD42DF8" w14:textId="77777777" w:rsidR="00241149" w:rsidRPr="00B1514B" w:rsidRDefault="00241149" w:rsidP="00241149">
      <w:pPr>
        <w:pStyle w:val="Bntext"/>
        <w:rPr>
          <w:szCs w:val="22"/>
        </w:rPr>
      </w:pPr>
      <w:r w:rsidRPr="00B1514B">
        <w:rPr>
          <w:szCs w:val="22"/>
        </w:rPr>
        <w:t xml:space="preserve">Zájmové území se nachází v katastrálním území Veltrusy [779873], na pozemku </w:t>
      </w:r>
      <w:proofErr w:type="spellStart"/>
      <w:r w:rsidRPr="00B1514B">
        <w:rPr>
          <w:szCs w:val="22"/>
        </w:rPr>
        <w:t>p.č</w:t>
      </w:r>
      <w:proofErr w:type="spellEnd"/>
      <w:r w:rsidRPr="00B1514B">
        <w:rPr>
          <w:szCs w:val="22"/>
        </w:rPr>
        <w:t>. 406/2 jehož vlastníkem je město Veltrusy.</w:t>
      </w:r>
    </w:p>
    <w:p w14:paraId="73AC181F" w14:textId="570D593E" w:rsidR="00BF7378" w:rsidRPr="00B1514B" w:rsidRDefault="00BF7378" w:rsidP="00241149">
      <w:pPr>
        <w:pStyle w:val="Bntext"/>
        <w:rPr>
          <w:szCs w:val="22"/>
        </w:rPr>
      </w:pPr>
      <w:r w:rsidRPr="00B1514B">
        <w:rPr>
          <w:szCs w:val="22"/>
        </w:rPr>
        <w:br w:type="page"/>
      </w:r>
    </w:p>
    <w:p w14:paraId="0F91183B" w14:textId="77777777" w:rsidR="00CE1A19" w:rsidRPr="00B1514B" w:rsidRDefault="00CE1A19" w:rsidP="00CE1A19">
      <w:pPr>
        <w:pStyle w:val="Nadpis1"/>
        <w:spacing w:before="600" w:line="276" w:lineRule="auto"/>
        <w:ind w:left="431" w:hanging="431"/>
      </w:pPr>
      <w:bookmarkStart w:id="11" w:name="_Toc144468499"/>
      <w:r w:rsidRPr="00B1514B">
        <w:rPr>
          <w:caps w:val="0"/>
        </w:rPr>
        <w:lastRenderedPageBreak/>
        <w:t>BILANCE A VÝPOČTY</w:t>
      </w:r>
      <w:bookmarkEnd w:id="8"/>
      <w:bookmarkEnd w:id="11"/>
    </w:p>
    <w:p w14:paraId="4C5B4468" w14:textId="77777777" w:rsidR="00CE1A19" w:rsidRPr="00B1514B" w:rsidRDefault="00CE1A19" w:rsidP="00CE1A19">
      <w:pPr>
        <w:pStyle w:val="Nadpis2"/>
      </w:pPr>
      <w:bookmarkStart w:id="12" w:name="_Toc52798721"/>
      <w:bookmarkStart w:id="13" w:name="_Toc144468500"/>
      <w:r w:rsidRPr="00B1514B">
        <w:t>Celkové bilance dešťových vod</w:t>
      </w:r>
      <w:bookmarkEnd w:id="12"/>
      <w:bookmarkEnd w:id="13"/>
    </w:p>
    <w:p w14:paraId="645C33BA" w14:textId="35DD86E8" w:rsidR="00CE1A19" w:rsidRPr="00B1514B" w:rsidRDefault="00CE1A19" w:rsidP="00CE1A19">
      <w:pPr>
        <w:pStyle w:val="Bntext"/>
      </w:pPr>
      <w:r w:rsidRPr="00B1514B">
        <w:t>Výpočet množství dešťových vod z řešeného území byl proveden dle ČSN 75 6760 Vnitřní kanalizace (leden, 2014) a ČSN 75 6101 Stokové sítě a kanalizační přípojky (duben, 2012) s použitím dat z </w:t>
      </w:r>
      <w:r w:rsidRPr="00B1514B">
        <w:rPr>
          <w:i/>
          <w:iCs/>
        </w:rPr>
        <w:t xml:space="preserve">ombrografické stanice </w:t>
      </w:r>
      <w:r w:rsidR="00906DA5" w:rsidRPr="00B1514B">
        <w:rPr>
          <w:i/>
          <w:iCs/>
        </w:rPr>
        <w:t>Praha – Hostivař</w:t>
      </w:r>
      <w:r w:rsidRPr="00B1514B">
        <w:rPr>
          <w:i/>
          <w:iCs/>
        </w:rPr>
        <w:t xml:space="preserve">. </w:t>
      </w:r>
      <w:r w:rsidRPr="00B1514B">
        <w:t xml:space="preserve">Použit byl tzv. </w:t>
      </w:r>
      <w:proofErr w:type="gramStart"/>
      <w:r w:rsidRPr="00B1514B">
        <w:t>15-ti minutový</w:t>
      </w:r>
      <w:proofErr w:type="gramEnd"/>
      <w:r w:rsidRPr="00B1514B">
        <w:t xml:space="preserve"> déšť s intenzitou směrodatného deště </w:t>
      </w:r>
      <w:r w:rsidR="00017405" w:rsidRPr="00B1514B">
        <w:t>2</w:t>
      </w:r>
      <w:r w:rsidR="001E51A2" w:rsidRPr="00B1514B">
        <w:t>17</w:t>
      </w:r>
      <w:r w:rsidR="00700A42" w:rsidRPr="00B1514B">
        <w:t xml:space="preserve"> </w:t>
      </w:r>
      <w:r w:rsidRPr="00B1514B">
        <w:t>l/</w:t>
      </w:r>
      <w:proofErr w:type="spellStart"/>
      <w:r w:rsidRPr="00B1514B">
        <w:t>s.ha</w:t>
      </w:r>
      <w:proofErr w:type="spellEnd"/>
      <w:r w:rsidRPr="00B1514B">
        <w:t>. Periodicita směrodatného deště byla zvolena 0,</w:t>
      </w:r>
      <w:r w:rsidR="00110B5F" w:rsidRPr="00B1514B">
        <w:t>2</w:t>
      </w:r>
      <w:r w:rsidRPr="00B1514B">
        <w:t xml:space="preserve"> (pro </w:t>
      </w:r>
      <w:r w:rsidR="00B60B01" w:rsidRPr="00B1514B">
        <w:t>městská</w:t>
      </w:r>
      <w:r w:rsidR="00110B5F" w:rsidRPr="00B1514B">
        <w:t xml:space="preserve"> centra, území průmyslová a drobných provozů</w:t>
      </w:r>
      <w:r w:rsidRPr="00B1514B">
        <w:t>). Podrobné výpočty jsou v případě požadavku k nahlédnutí u projektanta s těmito výsledky:</w:t>
      </w:r>
    </w:p>
    <w:p w14:paraId="403960A1" w14:textId="77777777" w:rsidR="00CE1A19" w:rsidRPr="00B1514B" w:rsidRDefault="00CE1A19" w:rsidP="00CE1A19"/>
    <w:p w14:paraId="3C9E57F6" w14:textId="5713BA94" w:rsidR="00CE1A19" w:rsidRPr="00B1514B" w:rsidRDefault="00CE1A19" w:rsidP="00CE1A19">
      <w:r w:rsidRPr="00B1514B">
        <w:t>Stávající stav</w:t>
      </w:r>
    </w:p>
    <w:p w14:paraId="751B67AA" w14:textId="77777777" w:rsidR="0059226B" w:rsidRPr="00B1514B" w:rsidRDefault="004338FD" w:rsidP="004338FD">
      <w:pPr>
        <w:rPr>
          <w:vertAlign w:val="superscript"/>
        </w:rPr>
      </w:pPr>
      <w:r w:rsidRPr="00B1514B">
        <w:t>-</w:t>
      </w:r>
      <w:r w:rsidRPr="00B1514B">
        <w:tab/>
        <w:t>Zeleň (ψ=0,1)</w:t>
      </w:r>
      <w:r w:rsidRPr="00B1514B">
        <w:tab/>
      </w:r>
      <w:r w:rsidRPr="00B1514B">
        <w:tab/>
      </w:r>
      <w:r w:rsidRPr="00B1514B">
        <w:tab/>
      </w:r>
      <w:r w:rsidRPr="00B1514B">
        <w:tab/>
      </w:r>
      <w:r w:rsidRPr="00B1514B">
        <w:tab/>
      </w:r>
      <w:r w:rsidRPr="00B1514B">
        <w:tab/>
      </w:r>
      <w:r w:rsidRPr="00B1514B">
        <w:tab/>
      </w:r>
      <w:r w:rsidRPr="00B1514B">
        <w:tab/>
      </w:r>
      <w:r w:rsidRPr="00B1514B">
        <w:tab/>
      </w:r>
      <w:r w:rsidR="00947A92" w:rsidRPr="00B1514B">
        <w:t>4 545</w:t>
      </w:r>
      <w:r w:rsidRPr="00B1514B">
        <w:t xml:space="preserve"> m</w:t>
      </w:r>
      <w:r w:rsidRPr="00B1514B">
        <w:rPr>
          <w:vertAlign w:val="superscript"/>
        </w:rPr>
        <w:t>2</w:t>
      </w:r>
    </w:p>
    <w:p w14:paraId="5536EAB6" w14:textId="753B0AD4" w:rsidR="004338FD" w:rsidRPr="00B1514B" w:rsidRDefault="0059226B" w:rsidP="004338FD">
      <w:r w:rsidRPr="00B1514B">
        <w:t>-</w:t>
      </w:r>
      <w:r w:rsidRPr="00B1514B">
        <w:tab/>
        <w:t>Tartan (ψ=0,3)</w:t>
      </w:r>
      <w:r w:rsidRPr="00B1514B">
        <w:tab/>
      </w:r>
      <w:r w:rsidRPr="00B1514B">
        <w:tab/>
      </w:r>
      <w:r w:rsidRPr="00B1514B">
        <w:tab/>
      </w:r>
      <w:r w:rsidRPr="00B1514B">
        <w:tab/>
      </w:r>
      <w:r w:rsidRPr="00B1514B">
        <w:tab/>
      </w:r>
      <w:r w:rsidRPr="00B1514B">
        <w:tab/>
      </w:r>
      <w:r w:rsidRPr="00B1514B">
        <w:tab/>
      </w:r>
      <w:r w:rsidRPr="00B1514B">
        <w:tab/>
        <w:t>1 262 m</w:t>
      </w:r>
      <w:r w:rsidRPr="00B1514B">
        <w:rPr>
          <w:vertAlign w:val="superscript"/>
        </w:rPr>
        <w:t>2</w:t>
      </w:r>
    </w:p>
    <w:p w14:paraId="36D73D3B" w14:textId="29A7D906" w:rsidR="004338FD" w:rsidRPr="00B1514B" w:rsidRDefault="004338FD" w:rsidP="004338FD">
      <w:r w:rsidRPr="00B1514B">
        <w:t>-</w:t>
      </w:r>
      <w:r w:rsidRPr="00B1514B">
        <w:tab/>
        <w:t>Chodníky (ψ=0,</w:t>
      </w:r>
      <w:r w:rsidR="00947A92" w:rsidRPr="00B1514B">
        <w:t>6</w:t>
      </w:r>
      <w:r w:rsidRPr="00B1514B">
        <w:t>)</w:t>
      </w:r>
      <w:r w:rsidRPr="00B1514B">
        <w:tab/>
      </w:r>
      <w:r w:rsidRPr="00B1514B">
        <w:tab/>
      </w:r>
      <w:r w:rsidRPr="00B1514B">
        <w:tab/>
      </w:r>
      <w:r w:rsidRPr="00B1514B">
        <w:tab/>
      </w:r>
      <w:r w:rsidRPr="00B1514B">
        <w:tab/>
      </w:r>
      <w:r w:rsidRPr="00B1514B">
        <w:tab/>
      </w:r>
      <w:r w:rsidRPr="00B1514B">
        <w:tab/>
      </w:r>
      <w:r w:rsidRPr="00B1514B">
        <w:tab/>
      </w:r>
      <w:r w:rsidR="00947A92" w:rsidRPr="00B1514B">
        <w:t>1 914</w:t>
      </w:r>
      <w:r w:rsidRPr="00B1514B">
        <w:t xml:space="preserve"> m</w:t>
      </w:r>
      <w:r w:rsidRPr="00B1514B">
        <w:rPr>
          <w:vertAlign w:val="superscript"/>
        </w:rPr>
        <w:t>2</w:t>
      </w:r>
    </w:p>
    <w:p w14:paraId="23B9A771" w14:textId="03A8C6C8" w:rsidR="004338FD" w:rsidRPr="00B1514B" w:rsidRDefault="004338FD" w:rsidP="004338FD">
      <w:r w:rsidRPr="00B1514B">
        <w:t>-</w:t>
      </w:r>
      <w:r w:rsidRPr="00B1514B">
        <w:tab/>
        <w:t>Střechy (ψ=1,0)</w:t>
      </w:r>
      <w:r w:rsidRPr="00B1514B">
        <w:tab/>
      </w:r>
      <w:r w:rsidRPr="00B1514B">
        <w:tab/>
      </w:r>
      <w:r w:rsidRPr="00B1514B">
        <w:tab/>
      </w:r>
      <w:r w:rsidRPr="00B1514B">
        <w:tab/>
      </w:r>
      <w:r w:rsidRPr="00B1514B">
        <w:tab/>
      </w:r>
      <w:r w:rsidRPr="00B1514B">
        <w:tab/>
      </w:r>
      <w:r w:rsidRPr="00B1514B">
        <w:tab/>
      </w:r>
      <w:r w:rsidRPr="00B1514B">
        <w:tab/>
      </w:r>
      <w:r w:rsidR="00947A92" w:rsidRPr="00B1514B">
        <w:t>1 498</w:t>
      </w:r>
      <w:r w:rsidRPr="00B1514B">
        <w:t xml:space="preserve"> m</w:t>
      </w:r>
      <w:r w:rsidRPr="00B1514B">
        <w:rPr>
          <w:vertAlign w:val="superscript"/>
        </w:rPr>
        <w:t>2</w:t>
      </w:r>
    </w:p>
    <w:p w14:paraId="24595745" w14:textId="281DD841" w:rsidR="004338FD" w:rsidRPr="00B1514B" w:rsidRDefault="004338FD" w:rsidP="004338FD">
      <w:r w:rsidRPr="00B1514B">
        <w:t>-</w:t>
      </w:r>
      <w:r w:rsidRPr="00B1514B">
        <w:tab/>
        <w:t>Celková plocha</w:t>
      </w:r>
      <w:r w:rsidRPr="00B1514B">
        <w:tab/>
      </w:r>
      <w:r w:rsidRPr="00B1514B">
        <w:tab/>
      </w:r>
      <w:r w:rsidRPr="00B1514B">
        <w:tab/>
      </w:r>
      <w:r w:rsidRPr="00B1514B">
        <w:tab/>
      </w:r>
      <w:r w:rsidRPr="00B1514B">
        <w:tab/>
      </w:r>
      <w:r w:rsidRPr="00B1514B">
        <w:tab/>
      </w:r>
      <w:r w:rsidRPr="00B1514B">
        <w:tab/>
      </w:r>
      <w:r w:rsidRPr="00B1514B">
        <w:tab/>
      </w:r>
      <w:r w:rsidR="00947A92" w:rsidRPr="00B1514B">
        <w:t>9 219</w:t>
      </w:r>
      <w:r w:rsidRPr="00B1514B">
        <w:t xml:space="preserve"> m</w:t>
      </w:r>
      <w:r w:rsidRPr="00B1514B">
        <w:rPr>
          <w:vertAlign w:val="superscript"/>
        </w:rPr>
        <w:t>2</w:t>
      </w:r>
    </w:p>
    <w:p w14:paraId="35558EC4" w14:textId="22BC6B8D" w:rsidR="00CE1A19" w:rsidRPr="00B1514B" w:rsidRDefault="004338FD" w:rsidP="004338FD">
      <w:r w:rsidRPr="00B1514B">
        <w:t>-</w:t>
      </w:r>
      <w:r w:rsidRPr="00B1514B">
        <w:tab/>
        <w:t>Celkový maximální odtok z navrhovaných ploch oblasti</w:t>
      </w:r>
      <w:r w:rsidRPr="00B1514B">
        <w:tab/>
      </w:r>
      <w:r w:rsidRPr="00B1514B">
        <w:tab/>
      </w:r>
      <w:r w:rsidRPr="00B1514B">
        <w:tab/>
      </w:r>
      <w:r w:rsidR="00947A92" w:rsidRPr="00B1514B">
        <w:t>72,14</w:t>
      </w:r>
      <w:r w:rsidRPr="00B1514B">
        <w:t xml:space="preserve"> l/s</w:t>
      </w:r>
    </w:p>
    <w:p w14:paraId="7E169B08" w14:textId="77777777" w:rsidR="004338FD" w:rsidRPr="00B1514B" w:rsidRDefault="004338FD" w:rsidP="00CE1A19"/>
    <w:p w14:paraId="2E52BDBC" w14:textId="169C1D24" w:rsidR="00CE1A19" w:rsidRPr="00B1514B" w:rsidRDefault="00CE1A19" w:rsidP="00CE1A19">
      <w:r w:rsidRPr="00B1514B">
        <w:t>Navrhovaný stav</w:t>
      </w:r>
    </w:p>
    <w:p w14:paraId="1BE209E6" w14:textId="4332E7CA" w:rsidR="00941E92" w:rsidRPr="00B1514B" w:rsidRDefault="00941E92" w:rsidP="00941E92">
      <w:pPr>
        <w:rPr>
          <w:vertAlign w:val="superscript"/>
        </w:rPr>
      </w:pPr>
      <w:r w:rsidRPr="00B1514B">
        <w:t>-</w:t>
      </w:r>
      <w:r w:rsidRPr="00B1514B">
        <w:tab/>
        <w:t>Zeleň (ψ=0,1)</w:t>
      </w:r>
      <w:r w:rsidRPr="00B1514B">
        <w:tab/>
      </w:r>
      <w:r w:rsidRPr="00B1514B">
        <w:tab/>
      </w:r>
      <w:r w:rsidRPr="00B1514B">
        <w:tab/>
      </w:r>
      <w:r w:rsidRPr="00B1514B">
        <w:tab/>
      </w:r>
      <w:r w:rsidRPr="00B1514B">
        <w:tab/>
      </w:r>
      <w:r w:rsidRPr="00B1514B">
        <w:tab/>
      </w:r>
      <w:r w:rsidRPr="00B1514B">
        <w:tab/>
      </w:r>
      <w:r w:rsidRPr="00B1514B">
        <w:tab/>
      </w:r>
      <w:r w:rsidRPr="00B1514B">
        <w:tab/>
        <w:t>4 527 m</w:t>
      </w:r>
      <w:r w:rsidRPr="00B1514B">
        <w:rPr>
          <w:vertAlign w:val="superscript"/>
        </w:rPr>
        <w:t>2</w:t>
      </w:r>
    </w:p>
    <w:p w14:paraId="49A28FBA" w14:textId="77777777" w:rsidR="00941E92" w:rsidRPr="00B1514B" w:rsidRDefault="00941E92" w:rsidP="00941E92">
      <w:r w:rsidRPr="00B1514B">
        <w:t>-</w:t>
      </w:r>
      <w:r w:rsidRPr="00B1514B">
        <w:tab/>
        <w:t>Tartan (ψ=0,3)</w:t>
      </w:r>
      <w:r w:rsidRPr="00B1514B">
        <w:tab/>
      </w:r>
      <w:r w:rsidRPr="00B1514B">
        <w:tab/>
      </w:r>
      <w:r w:rsidRPr="00B1514B">
        <w:tab/>
      </w:r>
      <w:r w:rsidRPr="00B1514B">
        <w:tab/>
      </w:r>
      <w:r w:rsidRPr="00B1514B">
        <w:tab/>
      </w:r>
      <w:r w:rsidRPr="00B1514B">
        <w:tab/>
      </w:r>
      <w:r w:rsidRPr="00B1514B">
        <w:tab/>
      </w:r>
      <w:r w:rsidRPr="00B1514B">
        <w:tab/>
        <w:t>1 262 m</w:t>
      </w:r>
      <w:r w:rsidRPr="00B1514B">
        <w:rPr>
          <w:vertAlign w:val="superscript"/>
        </w:rPr>
        <w:t>2</w:t>
      </w:r>
    </w:p>
    <w:p w14:paraId="7C709DDF" w14:textId="11E61E81" w:rsidR="00941E92" w:rsidRPr="00B1514B" w:rsidRDefault="00941E92" w:rsidP="00941E92">
      <w:r w:rsidRPr="00B1514B">
        <w:t>-</w:t>
      </w:r>
      <w:r w:rsidRPr="00B1514B">
        <w:tab/>
        <w:t>Chodníky (ψ=0,6)</w:t>
      </w:r>
      <w:r w:rsidRPr="00B1514B">
        <w:tab/>
      </w:r>
      <w:r w:rsidRPr="00B1514B">
        <w:tab/>
      </w:r>
      <w:r w:rsidRPr="00B1514B">
        <w:tab/>
      </w:r>
      <w:r w:rsidRPr="00B1514B">
        <w:tab/>
      </w:r>
      <w:r w:rsidRPr="00B1514B">
        <w:tab/>
      </w:r>
      <w:r w:rsidRPr="00B1514B">
        <w:tab/>
      </w:r>
      <w:r w:rsidRPr="00B1514B">
        <w:tab/>
      </w:r>
      <w:r w:rsidRPr="00B1514B">
        <w:tab/>
        <w:t>1 623 m</w:t>
      </w:r>
      <w:r w:rsidRPr="00B1514B">
        <w:rPr>
          <w:vertAlign w:val="superscript"/>
        </w:rPr>
        <w:t>2</w:t>
      </w:r>
    </w:p>
    <w:p w14:paraId="076562E9" w14:textId="21A6E7F3" w:rsidR="00941E92" w:rsidRPr="00B1514B" w:rsidRDefault="00941E92" w:rsidP="00941E92">
      <w:r w:rsidRPr="00B1514B">
        <w:t>-</w:t>
      </w:r>
      <w:r w:rsidRPr="00B1514B">
        <w:tab/>
        <w:t>Střechy (ψ=1,0)</w:t>
      </w:r>
      <w:r w:rsidRPr="00B1514B">
        <w:tab/>
      </w:r>
      <w:r w:rsidRPr="00B1514B">
        <w:tab/>
      </w:r>
      <w:r w:rsidRPr="00B1514B">
        <w:tab/>
      </w:r>
      <w:r w:rsidRPr="00B1514B">
        <w:tab/>
      </w:r>
      <w:r w:rsidRPr="00B1514B">
        <w:tab/>
      </w:r>
      <w:r w:rsidRPr="00B1514B">
        <w:tab/>
      </w:r>
      <w:r w:rsidRPr="00B1514B">
        <w:tab/>
      </w:r>
      <w:r w:rsidRPr="00B1514B">
        <w:tab/>
        <w:t>1 807 m</w:t>
      </w:r>
      <w:r w:rsidRPr="00B1514B">
        <w:rPr>
          <w:vertAlign w:val="superscript"/>
        </w:rPr>
        <w:t>2</w:t>
      </w:r>
    </w:p>
    <w:p w14:paraId="57903187" w14:textId="77777777" w:rsidR="00941E92" w:rsidRPr="00B1514B" w:rsidRDefault="00941E92" w:rsidP="00941E92">
      <w:r w:rsidRPr="00B1514B">
        <w:t>-</w:t>
      </w:r>
      <w:r w:rsidRPr="00B1514B">
        <w:tab/>
        <w:t>Celková plocha</w:t>
      </w:r>
      <w:r w:rsidRPr="00B1514B">
        <w:tab/>
      </w:r>
      <w:r w:rsidRPr="00B1514B">
        <w:tab/>
      </w:r>
      <w:r w:rsidRPr="00B1514B">
        <w:tab/>
      </w:r>
      <w:r w:rsidRPr="00B1514B">
        <w:tab/>
      </w:r>
      <w:r w:rsidRPr="00B1514B">
        <w:tab/>
      </w:r>
      <w:r w:rsidRPr="00B1514B">
        <w:tab/>
      </w:r>
      <w:r w:rsidRPr="00B1514B">
        <w:tab/>
      </w:r>
      <w:r w:rsidRPr="00B1514B">
        <w:tab/>
        <w:t>9 219 m</w:t>
      </w:r>
      <w:r w:rsidRPr="00B1514B">
        <w:rPr>
          <w:vertAlign w:val="superscript"/>
        </w:rPr>
        <w:t>2</w:t>
      </w:r>
    </w:p>
    <w:p w14:paraId="51C8DA50" w14:textId="2AD4BE49" w:rsidR="00941E92" w:rsidRPr="00B1514B" w:rsidRDefault="00941E92" w:rsidP="00941E92">
      <w:r w:rsidRPr="00B1514B">
        <w:t>-</w:t>
      </w:r>
      <w:r w:rsidRPr="00B1514B">
        <w:tab/>
        <w:t>Celkový maximální odtok z navrhovaných ploch oblasti</w:t>
      </w:r>
      <w:r w:rsidRPr="00B1514B">
        <w:tab/>
      </w:r>
      <w:r w:rsidRPr="00B1514B">
        <w:tab/>
      </w:r>
      <w:r w:rsidRPr="00B1514B">
        <w:tab/>
        <w:t>78,38 l/s</w:t>
      </w:r>
    </w:p>
    <w:p w14:paraId="635456ED" w14:textId="77777777" w:rsidR="00CE1A19" w:rsidRPr="00B1514B" w:rsidRDefault="00CE1A19" w:rsidP="00CE1A19"/>
    <w:p w14:paraId="3597C0A7" w14:textId="1E9168C6" w:rsidR="00CE1A19" w:rsidRPr="00B1514B" w:rsidRDefault="00CE1A19" w:rsidP="00CE1A19">
      <w:pPr>
        <w:pStyle w:val="Bntext"/>
      </w:pPr>
      <w:r w:rsidRPr="00B1514B">
        <w:t>Stavbou dojde k</w:t>
      </w:r>
      <w:r w:rsidR="008F6B4D" w:rsidRPr="00B1514B">
        <w:t xml:space="preserve"> navýšení</w:t>
      </w:r>
      <w:r w:rsidRPr="00B1514B">
        <w:t xml:space="preserve"> povrchového odtoku z řešeného území cca o </w:t>
      </w:r>
      <w:r w:rsidR="008F6B4D" w:rsidRPr="00B1514B">
        <w:t>6,24</w:t>
      </w:r>
      <w:r w:rsidRPr="00B1514B">
        <w:t xml:space="preserve"> l/s. </w:t>
      </w:r>
      <w:r w:rsidR="00A8103C" w:rsidRPr="00B1514B">
        <w:rPr>
          <w:b/>
          <w:bCs/>
        </w:rPr>
        <w:t>Dešťové vody ze střechy nově navrhované rekonstrukce a nadstavby základní školy, o</w:t>
      </w:r>
      <w:r w:rsidRPr="00B1514B">
        <w:rPr>
          <w:b/>
          <w:bCs/>
        </w:rPr>
        <w:t>dtékající z oblasti bud</w:t>
      </w:r>
      <w:r w:rsidR="005F4198" w:rsidRPr="00B1514B">
        <w:rPr>
          <w:b/>
          <w:bCs/>
        </w:rPr>
        <w:t>ou</w:t>
      </w:r>
      <w:r w:rsidRPr="00B1514B">
        <w:rPr>
          <w:b/>
          <w:bCs/>
        </w:rPr>
        <w:t xml:space="preserve"> zadržen</w:t>
      </w:r>
      <w:r w:rsidR="005F4198" w:rsidRPr="00B1514B">
        <w:rPr>
          <w:b/>
          <w:bCs/>
        </w:rPr>
        <w:t>y ve</w:t>
      </w:r>
      <w:r w:rsidRPr="00B1514B">
        <w:rPr>
          <w:b/>
          <w:bCs/>
        </w:rPr>
        <w:t xml:space="preserve"> </w:t>
      </w:r>
      <w:r w:rsidR="005F4198" w:rsidRPr="00B1514B">
        <w:rPr>
          <w:b/>
          <w:bCs/>
        </w:rPr>
        <w:t xml:space="preserve">vsakovacím objektu, kde dojde k jejich </w:t>
      </w:r>
      <w:r w:rsidR="002168D2" w:rsidRPr="00B1514B">
        <w:rPr>
          <w:b/>
          <w:bCs/>
        </w:rPr>
        <w:t>úplnému</w:t>
      </w:r>
      <w:r w:rsidR="005F4198" w:rsidRPr="00B1514B">
        <w:rPr>
          <w:b/>
          <w:bCs/>
        </w:rPr>
        <w:t xml:space="preserve"> vsáknutí do podloží</w:t>
      </w:r>
      <w:r w:rsidR="002168D2" w:rsidRPr="00B1514B">
        <w:rPr>
          <w:b/>
          <w:bCs/>
        </w:rPr>
        <w:t xml:space="preserve">. Dešťové vody ze zbylé části střechy budou nadále vsakovány </w:t>
      </w:r>
      <w:r w:rsidR="0021289F" w:rsidRPr="00B1514B">
        <w:rPr>
          <w:b/>
          <w:bCs/>
        </w:rPr>
        <w:t>v upravených zelených plochách</w:t>
      </w:r>
      <w:r w:rsidR="002168D2" w:rsidRPr="00B1514B">
        <w:rPr>
          <w:b/>
          <w:bCs/>
        </w:rPr>
        <w:t xml:space="preserve"> na pozemku.</w:t>
      </w:r>
      <w:r w:rsidR="00426556" w:rsidRPr="00B1514B">
        <w:rPr>
          <w:b/>
          <w:bCs/>
        </w:rPr>
        <w:t xml:space="preserve"> </w:t>
      </w:r>
      <w:r w:rsidR="00426556" w:rsidRPr="00B1514B">
        <w:t xml:space="preserve">Dešťové vody ze </w:t>
      </w:r>
      <w:r w:rsidR="002168D2" w:rsidRPr="00B1514B">
        <w:t xml:space="preserve">zpevněných ploch a </w:t>
      </w:r>
      <w:r w:rsidR="00426556" w:rsidRPr="00B1514B">
        <w:t>zelených ploch budou přirozeně vsakovány na pozemku.</w:t>
      </w:r>
    </w:p>
    <w:p w14:paraId="7870BA74" w14:textId="77777777" w:rsidR="00CE1A19" w:rsidRPr="00B1514B" w:rsidRDefault="00CE1A19" w:rsidP="00CE1A19">
      <w:pPr>
        <w:pStyle w:val="Bntext"/>
        <w:rPr>
          <w:b/>
          <w:bCs/>
        </w:rPr>
      </w:pPr>
    </w:p>
    <w:p w14:paraId="17ADF16C" w14:textId="7D7DC7E2" w:rsidR="00CE1A19" w:rsidRPr="00B1514B" w:rsidRDefault="00CE1A19" w:rsidP="00CE1A19">
      <w:pPr>
        <w:pStyle w:val="Nadpis2"/>
      </w:pPr>
      <w:bookmarkStart w:id="14" w:name="_Toc52798722"/>
      <w:bookmarkStart w:id="15" w:name="_Toc144468501"/>
      <w:r w:rsidRPr="00B1514B">
        <w:t xml:space="preserve">Údaje k vypouštění vod srážkových do vod </w:t>
      </w:r>
      <w:r w:rsidR="00B11889" w:rsidRPr="00B1514B">
        <w:t>pod</w:t>
      </w:r>
      <w:r w:rsidRPr="00B1514B">
        <w:t>povrchových</w:t>
      </w:r>
      <w:bookmarkEnd w:id="14"/>
      <w:bookmarkEnd w:id="15"/>
    </w:p>
    <w:p w14:paraId="07138AB0" w14:textId="77777777" w:rsidR="00CE1A19" w:rsidRPr="00B1514B" w:rsidRDefault="00CE1A19" w:rsidP="00CE1A19">
      <w:r w:rsidRPr="00B1514B">
        <w:t>-</w:t>
      </w:r>
      <w:r w:rsidRPr="00B1514B">
        <w:tab/>
        <w:t>Počet měsíců, kdy dochází k nakládání s vodami</w:t>
      </w:r>
      <w:r w:rsidRPr="00B1514B">
        <w:tab/>
      </w:r>
      <w:r w:rsidRPr="00B1514B">
        <w:tab/>
      </w:r>
      <w:r w:rsidRPr="00B1514B">
        <w:tab/>
        <w:t>12</w:t>
      </w:r>
    </w:p>
    <w:p w14:paraId="375F8969" w14:textId="5DE70663" w:rsidR="00CE1A19" w:rsidRPr="00B1514B" w:rsidRDefault="00CE1A19" w:rsidP="00CE1A19">
      <w:r w:rsidRPr="00B1514B">
        <w:t>-</w:t>
      </w:r>
      <w:r w:rsidRPr="00B1514B">
        <w:tab/>
        <w:t xml:space="preserve">Maximální </w:t>
      </w:r>
      <w:r w:rsidR="000365A7" w:rsidRPr="00B1514B">
        <w:t xml:space="preserve">vypouštěné </w:t>
      </w:r>
      <w:r w:rsidRPr="00B1514B">
        <w:t>množství</w:t>
      </w:r>
      <w:r w:rsidRPr="00B1514B">
        <w:tab/>
      </w:r>
      <w:r w:rsidRPr="00B1514B">
        <w:tab/>
      </w:r>
      <w:r w:rsidRPr="00B1514B">
        <w:tab/>
      </w:r>
      <w:r w:rsidRPr="00B1514B">
        <w:tab/>
      </w:r>
      <w:r w:rsidRPr="00B1514B">
        <w:tab/>
      </w:r>
      <w:r w:rsidR="002C7CBA" w:rsidRPr="00B1514B">
        <w:t>7</w:t>
      </w:r>
      <w:r w:rsidR="005E6193" w:rsidRPr="00B1514B">
        <w:t>8,38</w:t>
      </w:r>
      <w:r w:rsidRPr="00B1514B">
        <w:t xml:space="preserve"> l/s </w:t>
      </w:r>
    </w:p>
    <w:p w14:paraId="67276326" w14:textId="2CB98385" w:rsidR="00CE1A19" w:rsidRPr="00B1514B" w:rsidRDefault="00CE1A19" w:rsidP="00CE1A19">
      <w:r w:rsidRPr="00B1514B">
        <w:t>-</w:t>
      </w:r>
      <w:r w:rsidRPr="00B1514B">
        <w:tab/>
        <w:t xml:space="preserve">Maximální </w:t>
      </w:r>
      <w:r w:rsidR="00816362" w:rsidRPr="00B1514B">
        <w:t xml:space="preserve">vypouštěné </w:t>
      </w:r>
      <w:r w:rsidRPr="00B1514B">
        <w:t>množství</w:t>
      </w:r>
      <w:r w:rsidR="00816362" w:rsidRPr="00B1514B">
        <w:t xml:space="preserve"> za měsíc</w:t>
      </w:r>
      <w:r w:rsidRPr="00B1514B">
        <w:tab/>
      </w:r>
      <w:r w:rsidRPr="00B1514B">
        <w:tab/>
      </w:r>
      <w:r w:rsidRPr="00B1514B">
        <w:tab/>
      </w:r>
      <w:r w:rsidRPr="00B1514B">
        <w:tab/>
      </w:r>
      <w:r w:rsidR="00CD6D8B" w:rsidRPr="00B1514B">
        <w:t>175</w:t>
      </w:r>
      <w:r w:rsidRPr="00B1514B">
        <w:t xml:space="preserve"> m</w:t>
      </w:r>
      <w:r w:rsidRPr="00B1514B">
        <w:rPr>
          <w:vertAlign w:val="superscript"/>
        </w:rPr>
        <w:t>3</w:t>
      </w:r>
      <w:r w:rsidRPr="00B1514B">
        <w:t>/</w:t>
      </w:r>
      <w:proofErr w:type="spellStart"/>
      <w:r w:rsidRPr="00B1514B">
        <w:t>měs</w:t>
      </w:r>
      <w:proofErr w:type="spellEnd"/>
      <w:r w:rsidRPr="00B1514B">
        <w:t xml:space="preserve"> </w:t>
      </w:r>
    </w:p>
    <w:p w14:paraId="6D13991F" w14:textId="47CE6920" w:rsidR="00CE1A19" w:rsidRPr="00B1514B" w:rsidRDefault="00CE1A19" w:rsidP="00CE1A19">
      <w:r w:rsidRPr="00B1514B">
        <w:t>-</w:t>
      </w:r>
      <w:r w:rsidRPr="00B1514B">
        <w:tab/>
      </w:r>
      <w:r w:rsidR="00816362" w:rsidRPr="00B1514B">
        <w:t>Maximální vypouštěné množství za rok</w:t>
      </w:r>
      <w:r w:rsidRPr="00B1514B">
        <w:tab/>
      </w:r>
      <w:r w:rsidRPr="00B1514B">
        <w:tab/>
      </w:r>
      <w:r w:rsidRPr="00B1514B">
        <w:tab/>
      </w:r>
      <w:r w:rsidRPr="00B1514B">
        <w:tab/>
      </w:r>
      <w:r w:rsidR="00CD6D8B" w:rsidRPr="00B1514B">
        <w:t>2,11</w:t>
      </w:r>
      <w:r w:rsidRPr="00B1514B">
        <w:t xml:space="preserve"> tis./m</w:t>
      </w:r>
      <w:r w:rsidRPr="00B1514B">
        <w:rPr>
          <w:vertAlign w:val="superscript"/>
        </w:rPr>
        <w:t>3</w:t>
      </w:r>
      <w:r w:rsidRPr="00B1514B">
        <w:t xml:space="preserve">/rok </w:t>
      </w:r>
    </w:p>
    <w:p w14:paraId="32B668DD" w14:textId="1F931CFF" w:rsidR="00273611" w:rsidRPr="00B1514B" w:rsidRDefault="005F4198" w:rsidP="00273611">
      <w:r w:rsidRPr="00B1514B">
        <w:br w:type="page"/>
      </w:r>
    </w:p>
    <w:p w14:paraId="02A1E554" w14:textId="77777777" w:rsidR="003E034E" w:rsidRPr="00B1514B" w:rsidRDefault="003E034E" w:rsidP="003E034E">
      <w:pPr>
        <w:pStyle w:val="Nadpis2"/>
      </w:pPr>
      <w:bookmarkStart w:id="16" w:name="_Toc144468502"/>
      <w:bookmarkStart w:id="17" w:name="_Toc493276015"/>
      <w:bookmarkEnd w:id="9"/>
      <w:r w:rsidRPr="00B1514B">
        <w:lastRenderedPageBreak/>
        <w:t>Návrh vsakovacího objektu</w:t>
      </w:r>
      <w:bookmarkEnd w:id="16"/>
      <w:r w:rsidRPr="00B1514B">
        <w:t xml:space="preserve"> </w:t>
      </w:r>
    </w:p>
    <w:p w14:paraId="17E77CA4" w14:textId="51A2C8A3" w:rsidR="003E034E" w:rsidRPr="00B1514B" w:rsidRDefault="003E034E" w:rsidP="003E034E">
      <w:pPr>
        <w:ind w:firstLine="709"/>
        <w:jc w:val="both"/>
        <w:rPr>
          <w:rFonts w:cs="Arial"/>
          <w:szCs w:val="22"/>
        </w:rPr>
      </w:pPr>
      <w:r w:rsidRPr="00B1514B">
        <w:rPr>
          <w:szCs w:val="22"/>
        </w:rPr>
        <w:t xml:space="preserve">Výpočet retenčního prostoru byl proveden podle </w:t>
      </w:r>
      <w:r w:rsidRPr="00B1514B">
        <w:rPr>
          <w:rFonts w:cs="Arial"/>
          <w:szCs w:val="22"/>
        </w:rPr>
        <w:t xml:space="preserve">ČSN 75 9010 </w:t>
      </w:r>
      <w:r w:rsidRPr="00B1514B">
        <w:t>Vsakovací zařízení srážkových vod</w:t>
      </w:r>
      <w:r w:rsidRPr="00B1514B">
        <w:rPr>
          <w:rFonts w:cs="Arial"/>
          <w:szCs w:val="22"/>
        </w:rPr>
        <w:t xml:space="preserve"> pro výpočtovou oblast </w:t>
      </w:r>
      <w:proofErr w:type="gramStart"/>
      <w:r w:rsidR="00785A52" w:rsidRPr="00B1514B">
        <w:rPr>
          <w:rFonts w:cs="Arial"/>
          <w:szCs w:val="22"/>
        </w:rPr>
        <w:t>P</w:t>
      </w:r>
      <w:r w:rsidR="00AA1083" w:rsidRPr="00B1514B">
        <w:rPr>
          <w:rFonts w:cs="Arial"/>
          <w:szCs w:val="22"/>
        </w:rPr>
        <w:t>raha - Hostivař</w:t>
      </w:r>
      <w:proofErr w:type="gramEnd"/>
      <w:r w:rsidRPr="00B1514B">
        <w:rPr>
          <w:rFonts w:cs="Arial"/>
          <w:szCs w:val="22"/>
        </w:rPr>
        <w:t xml:space="preserve">. Největšího objemu nádrže bylo dosaženo při předpokladu retence </w:t>
      </w:r>
      <w:proofErr w:type="gramStart"/>
      <w:r w:rsidR="0040539E" w:rsidRPr="00B1514B">
        <w:rPr>
          <w:rFonts w:cs="Arial"/>
          <w:szCs w:val="22"/>
        </w:rPr>
        <w:t>360</w:t>
      </w:r>
      <w:r w:rsidRPr="00B1514B">
        <w:rPr>
          <w:rFonts w:cs="Arial"/>
          <w:szCs w:val="22"/>
        </w:rPr>
        <w:t xml:space="preserve"> minutového</w:t>
      </w:r>
      <w:proofErr w:type="gramEnd"/>
      <w:r w:rsidRPr="00B1514B">
        <w:rPr>
          <w:rFonts w:cs="Arial"/>
          <w:szCs w:val="22"/>
        </w:rPr>
        <w:t xml:space="preserve"> deště s periodicitou 0,2 a návrhovým úhrnem srážek </w:t>
      </w:r>
      <w:r w:rsidR="0040539E" w:rsidRPr="00B1514B">
        <w:rPr>
          <w:rFonts w:cs="Arial"/>
          <w:szCs w:val="22"/>
        </w:rPr>
        <w:t>42,50</w:t>
      </w:r>
      <w:r w:rsidRPr="00B1514B">
        <w:rPr>
          <w:rFonts w:cs="Arial"/>
          <w:szCs w:val="22"/>
        </w:rPr>
        <w:t xml:space="preserve"> mm. </w:t>
      </w:r>
    </w:p>
    <w:p w14:paraId="26A5711B" w14:textId="77777777" w:rsidR="003E034E" w:rsidRPr="00B1514B" w:rsidRDefault="003E034E" w:rsidP="003E034E">
      <w:pPr>
        <w:ind w:firstLine="709"/>
        <w:jc w:val="both"/>
        <w:rPr>
          <w:rFonts w:cs="Arial"/>
          <w:szCs w:val="22"/>
        </w:rPr>
      </w:pPr>
    </w:p>
    <w:p w14:paraId="33F0D4E7" w14:textId="77777777" w:rsidR="003E034E" w:rsidRPr="00B1514B" w:rsidRDefault="003E034E" w:rsidP="003E034E">
      <w:pPr>
        <w:pStyle w:val="Odstavecseseznamem"/>
        <w:autoSpaceDE w:val="0"/>
        <w:autoSpaceDN w:val="0"/>
        <w:adjustRightInd w:val="0"/>
        <w:ind w:left="0"/>
        <w:jc w:val="both"/>
        <w:rPr>
          <w:rFonts w:cs="Arial"/>
          <w:szCs w:val="22"/>
        </w:rPr>
      </w:pPr>
      <w:r w:rsidRPr="00B1514B">
        <w:rPr>
          <w:rFonts w:cs="Arial"/>
          <w:szCs w:val="22"/>
        </w:rPr>
        <w:t>Odvodňované plochy:</w:t>
      </w:r>
      <w:r w:rsidRPr="00B1514B">
        <w:rPr>
          <w:rFonts w:cs="Arial"/>
          <w:szCs w:val="22"/>
        </w:rPr>
        <w:tab/>
      </w:r>
      <w:r w:rsidRPr="00B1514B">
        <w:rPr>
          <w:rFonts w:cs="Arial"/>
          <w:szCs w:val="22"/>
        </w:rPr>
        <w:tab/>
      </w:r>
      <w:r w:rsidRPr="00B1514B">
        <w:rPr>
          <w:rFonts w:cs="Arial"/>
          <w:szCs w:val="22"/>
        </w:rPr>
        <w:tab/>
      </w:r>
      <w:r w:rsidRPr="00B1514B">
        <w:rPr>
          <w:rFonts w:cs="Arial"/>
          <w:szCs w:val="22"/>
        </w:rPr>
        <w:tab/>
      </w:r>
      <w:r w:rsidRPr="00B1514B">
        <w:rPr>
          <w:rFonts w:cs="Arial"/>
          <w:szCs w:val="22"/>
        </w:rPr>
        <w:tab/>
      </w:r>
      <w:r w:rsidRPr="00B1514B">
        <w:rPr>
          <w:rFonts w:cs="Arial"/>
          <w:szCs w:val="22"/>
        </w:rPr>
        <w:tab/>
      </w:r>
    </w:p>
    <w:p w14:paraId="39246F52" w14:textId="2889419F" w:rsidR="003E034E" w:rsidRPr="00B1514B" w:rsidRDefault="003E034E" w:rsidP="003E034E">
      <w:r w:rsidRPr="00B1514B">
        <w:t>-</w:t>
      </w:r>
      <w:r w:rsidRPr="00B1514B">
        <w:tab/>
        <w:t>Střecha (ψ=1,0)</w:t>
      </w:r>
      <w:r w:rsidRPr="00B1514B">
        <w:tab/>
      </w:r>
      <w:r w:rsidRPr="00B1514B">
        <w:tab/>
      </w:r>
      <w:r w:rsidRPr="00B1514B">
        <w:tab/>
      </w:r>
      <w:r w:rsidRPr="00B1514B">
        <w:tab/>
      </w:r>
      <w:r w:rsidRPr="00B1514B">
        <w:tab/>
      </w:r>
      <w:r w:rsidRPr="00B1514B">
        <w:tab/>
      </w:r>
      <w:r w:rsidRPr="00B1514B">
        <w:tab/>
      </w:r>
      <w:r w:rsidRPr="00B1514B">
        <w:tab/>
      </w:r>
      <w:r w:rsidR="0089773A" w:rsidRPr="00B1514B">
        <w:t>1 150</w:t>
      </w:r>
      <w:r w:rsidRPr="00B1514B">
        <w:t xml:space="preserve"> m</w:t>
      </w:r>
      <w:r w:rsidRPr="00B1514B">
        <w:rPr>
          <w:vertAlign w:val="superscript"/>
        </w:rPr>
        <w:t>2</w:t>
      </w:r>
    </w:p>
    <w:p w14:paraId="45CF689E" w14:textId="77777777" w:rsidR="003E034E" w:rsidRPr="00B1514B" w:rsidRDefault="003E034E" w:rsidP="003E034E"/>
    <w:p w14:paraId="40ED4858" w14:textId="77777777" w:rsidR="003E034E" w:rsidRPr="00B1514B" w:rsidRDefault="003E034E" w:rsidP="003E034E">
      <w:pPr>
        <w:autoSpaceDE w:val="0"/>
        <w:autoSpaceDN w:val="0"/>
        <w:adjustRightInd w:val="0"/>
        <w:jc w:val="both"/>
        <w:rPr>
          <w:rFonts w:cs="Arial"/>
          <w:szCs w:val="22"/>
        </w:rPr>
      </w:pPr>
      <w:r w:rsidRPr="00B1514B">
        <w:rPr>
          <w:rFonts w:cs="Arial"/>
          <w:szCs w:val="22"/>
        </w:rPr>
        <w:t>Výpočtové parametry objektu:</w:t>
      </w:r>
    </w:p>
    <w:tbl>
      <w:tblPr>
        <w:tblW w:w="8999" w:type="dxa"/>
        <w:tblInd w:w="70" w:type="dxa"/>
        <w:tblLayout w:type="fixed"/>
        <w:tblCellMar>
          <w:left w:w="70" w:type="dxa"/>
          <w:right w:w="70" w:type="dxa"/>
        </w:tblCellMar>
        <w:tblLook w:val="0000" w:firstRow="0" w:lastRow="0" w:firstColumn="0" w:lastColumn="0" w:noHBand="0" w:noVBand="0"/>
      </w:tblPr>
      <w:tblGrid>
        <w:gridCol w:w="4535"/>
        <w:gridCol w:w="921"/>
        <w:gridCol w:w="3543"/>
      </w:tblGrid>
      <w:tr w:rsidR="003E034E" w:rsidRPr="00B1514B" w14:paraId="7946248C" w14:textId="77777777" w:rsidTr="006667E6">
        <w:tc>
          <w:tcPr>
            <w:tcW w:w="4535" w:type="dxa"/>
            <w:tcBorders>
              <w:top w:val="single" w:sz="2" w:space="0" w:color="auto"/>
              <w:left w:val="single" w:sz="2" w:space="0" w:color="auto"/>
              <w:bottom w:val="single" w:sz="2" w:space="0" w:color="auto"/>
              <w:right w:val="single" w:sz="2" w:space="0" w:color="auto"/>
            </w:tcBorders>
          </w:tcPr>
          <w:p w14:paraId="69FD34BA" w14:textId="77777777" w:rsidR="003E034E" w:rsidRPr="00B1514B" w:rsidRDefault="003E034E" w:rsidP="006667E6">
            <w:pPr>
              <w:pStyle w:val="table"/>
            </w:pPr>
            <w:r w:rsidRPr="00B1514B">
              <w:t>Název</w:t>
            </w:r>
          </w:p>
        </w:tc>
        <w:tc>
          <w:tcPr>
            <w:tcW w:w="921" w:type="dxa"/>
            <w:tcBorders>
              <w:top w:val="single" w:sz="2" w:space="0" w:color="auto"/>
              <w:left w:val="single" w:sz="2" w:space="0" w:color="auto"/>
              <w:bottom w:val="single" w:sz="2" w:space="0" w:color="auto"/>
              <w:right w:val="single" w:sz="2" w:space="0" w:color="auto"/>
            </w:tcBorders>
          </w:tcPr>
          <w:p w14:paraId="31DCBED4"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7C919D22" w14:textId="77777777" w:rsidR="003E034E" w:rsidRPr="00B1514B" w:rsidRDefault="003E034E" w:rsidP="006667E6">
            <w:pPr>
              <w:pStyle w:val="table"/>
            </w:pPr>
            <w:r w:rsidRPr="00B1514B">
              <w:t>Vsakovací objekt</w:t>
            </w:r>
          </w:p>
        </w:tc>
      </w:tr>
      <w:tr w:rsidR="003E034E" w:rsidRPr="00B1514B" w14:paraId="1D8A367C" w14:textId="77777777" w:rsidTr="006667E6">
        <w:tc>
          <w:tcPr>
            <w:tcW w:w="4535" w:type="dxa"/>
            <w:tcBorders>
              <w:top w:val="single" w:sz="2" w:space="0" w:color="auto"/>
              <w:left w:val="single" w:sz="2" w:space="0" w:color="auto"/>
              <w:bottom w:val="single" w:sz="2" w:space="0" w:color="auto"/>
              <w:right w:val="single" w:sz="2" w:space="0" w:color="auto"/>
            </w:tcBorders>
          </w:tcPr>
          <w:p w14:paraId="12F5112A" w14:textId="77777777" w:rsidR="003E034E" w:rsidRPr="00B1514B" w:rsidRDefault="003E034E" w:rsidP="006667E6">
            <w:pPr>
              <w:pStyle w:val="table"/>
            </w:pPr>
            <w:r w:rsidRPr="00B1514B">
              <w:t>Použitý systém</w:t>
            </w:r>
          </w:p>
        </w:tc>
        <w:tc>
          <w:tcPr>
            <w:tcW w:w="921" w:type="dxa"/>
            <w:tcBorders>
              <w:top w:val="single" w:sz="2" w:space="0" w:color="auto"/>
              <w:left w:val="single" w:sz="2" w:space="0" w:color="auto"/>
              <w:bottom w:val="single" w:sz="2" w:space="0" w:color="auto"/>
              <w:right w:val="single" w:sz="2" w:space="0" w:color="auto"/>
            </w:tcBorders>
          </w:tcPr>
          <w:p w14:paraId="5EA026F0"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4102A53F" w14:textId="77777777" w:rsidR="003E034E" w:rsidRPr="00B1514B" w:rsidRDefault="003E034E" w:rsidP="006667E6">
            <w:pPr>
              <w:pStyle w:val="table"/>
            </w:pPr>
            <w:r w:rsidRPr="00B1514B">
              <w:t xml:space="preserve">REHAU </w:t>
            </w:r>
          </w:p>
        </w:tc>
      </w:tr>
      <w:tr w:rsidR="003E034E" w:rsidRPr="00B1514B" w14:paraId="507C03B8" w14:textId="77777777" w:rsidTr="006667E6">
        <w:tc>
          <w:tcPr>
            <w:tcW w:w="4535" w:type="dxa"/>
            <w:tcBorders>
              <w:top w:val="single" w:sz="2" w:space="0" w:color="auto"/>
              <w:left w:val="single" w:sz="2" w:space="0" w:color="auto"/>
              <w:bottom w:val="single" w:sz="2" w:space="0" w:color="auto"/>
              <w:right w:val="single" w:sz="2" w:space="0" w:color="auto"/>
            </w:tcBorders>
          </w:tcPr>
          <w:p w14:paraId="5A58E94B" w14:textId="77777777" w:rsidR="003E034E" w:rsidRPr="00B1514B" w:rsidRDefault="003E034E" w:rsidP="006667E6">
            <w:pPr>
              <w:pStyle w:val="table"/>
            </w:pPr>
            <w:r w:rsidRPr="00B1514B">
              <w:rPr>
                <w:color w:val="auto"/>
              </w:rPr>
              <w:t>Hladina podzemní vody [m n.m.]</w:t>
            </w:r>
          </w:p>
        </w:tc>
        <w:tc>
          <w:tcPr>
            <w:tcW w:w="921" w:type="dxa"/>
            <w:tcBorders>
              <w:top w:val="single" w:sz="2" w:space="0" w:color="auto"/>
              <w:left w:val="single" w:sz="2" w:space="0" w:color="auto"/>
              <w:bottom w:val="single" w:sz="2" w:space="0" w:color="auto"/>
              <w:right w:val="single" w:sz="2" w:space="0" w:color="auto"/>
            </w:tcBorders>
          </w:tcPr>
          <w:p w14:paraId="1FFACF92" w14:textId="77777777" w:rsidR="003E034E" w:rsidRPr="00B1514B" w:rsidRDefault="003E034E" w:rsidP="006667E6">
            <w:pPr>
              <w:pStyle w:val="table"/>
            </w:pPr>
            <w:r w:rsidRPr="00B1514B">
              <w:rPr>
                <w:color w:val="auto"/>
              </w:rPr>
              <w:t>HPV</w:t>
            </w:r>
          </w:p>
        </w:tc>
        <w:tc>
          <w:tcPr>
            <w:tcW w:w="3543" w:type="dxa"/>
            <w:tcBorders>
              <w:top w:val="single" w:sz="2" w:space="0" w:color="auto"/>
              <w:left w:val="single" w:sz="2" w:space="0" w:color="auto"/>
              <w:bottom w:val="single" w:sz="2" w:space="0" w:color="auto"/>
              <w:right w:val="single" w:sz="2" w:space="0" w:color="auto"/>
            </w:tcBorders>
          </w:tcPr>
          <w:p w14:paraId="73F9C809" w14:textId="0A37FAB7" w:rsidR="003E034E" w:rsidRPr="00B1514B" w:rsidRDefault="003E034E" w:rsidP="006667E6">
            <w:pPr>
              <w:pStyle w:val="table"/>
            </w:pPr>
            <w:r w:rsidRPr="00B1514B">
              <w:t xml:space="preserve">Cca </w:t>
            </w:r>
            <w:r w:rsidR="007154AF" w:rsidRPr="00B1514B">
              <w:t>165,50</w:t>
            </w:r>
          </w:p>
        </w:tc>
      </w:tr>
      <w:tr w:rsidR="003E034E" w:rsidRPr="00B1514B" w14:paraId="47EEBED5" w14:textId="77777777" w:rsidTr="006667E6">
        <w:tc>
          <w:tcPr>
            <w:tcW w:w="4535" w:type="dxa"/>
            <w:tcBorders>
              <w:top w:val="single" w:sz="2" w:space="0" w:color="auto"/>
              <w:left w:val="single" w:sz="2" w:space="0" w:color="auto"/>
              <w:bottom w:val="single" w:sz="2" w:space="0" w:color="auto"/>
              <w:right w:val="single" w:sz="2" w:space="0" w:color="auto"/>
            </w:tcBorders>
          </w:tcPr>
          <w:p w14:paraId="40A78CD3" w14:textId="77777777" w:rsidR="003E034E" w:rsidRPr="00B1514B" w:rsidRDefault="003E034E" w:rsidP="006667E6">
            <w:pPr>
              <w:pStyle w:val="table"/>
              <w:rPr>
                <w:color w:val="auto"/>
              </w:rPr>
            </w:pPr>
            <w:r w:rsidRPr="00B1514B">
              <w:rPr>
                <w:color w:val="auto"/>
              </w:rPr>
              <w:t>Koeficient vsaku</w:t>
            </w:r>
          </w:p>
        </w:tc>
        <w:tc>
          <w:tcPr>
            <w:tcW w:w="921" w:type="dxa"/>
            <w:tcBorders>
              <w:top w:val="single" w:sz="2" w:space="0" w:color="auto"/>
              <w:left w:val="single" w:sz="2" w:space="0" w:color="auto"/>
              <w:bottom w:val="single" w:sz="2" w:space="0" w:color="auto"/>
              <w:right w:val="single" w:sz="2" w:space="0" w:color="auto"/>
            </w:tcBorders>
          </w:tcPr>
          <w:p w14:paraId="76D25277" w14:textId="77777777" w:rsidR="003E034E" w:rsidRPr="00B1514B" w:rsidRDefault="003E034E" w:rsidP="006667E6">
            <w:pPr>
              <w:pStyle w:val="table"/>
              <w:rPr>
                <w:color w:val="auto"/>
              </w:rPr>
            </w:pPr>
            <w:proofErr w:type="spellStart"/>
            <w:r w:rsidRPr="00B1514B">
              <w:t>KVV</w:t>
            </w:r>
            <w:r w:rsidRPr="00B1514B">
              <w:rPr>
                <w:vertAlign w:val="subscript"/>
              </w:rPr>
              <w:t>prum</w:t>
            </w:r>
            <w:proofErr w:type="spellEnd"/>
          </w:p>
        </w:tc>
        <w:tc>
          <w:tcPr>
            <w:tcW w:w="3543" w:type="dxa"/>
            <w:tcBorders>
              <w:top w:val="single" w:sz="2" w:space="0" w:color="auto"/>
              <w:left w:val="single" w:sz="2" w:space="0" w:color="auto"/>
              <w:bottom w:val="single" w:sz="2" w:space="0" w:color="auto"/>
              <w:right w:val="single" w:sz="2" w:space="0" w:color="auto"/>
            </w:tcBorders>
          </w:tcPr>
          <w:p w14:paraId="7DB29AEF" w14:textId="09A129FB" w:rsidR="003E034E" w:rsidRPr="00B1514B" w:rsidRDefault="003E034E" w:rsidP="006667E6">
            <w:pPr>
              <w:pStyle w:val="table"/>
            </w:pPr>
            <w:r w:rsidRPr="00B1514B">
              <w:t>5,</w:t>
            </w:r>
            <w:r w:rsidR="003F589D" w:rsidRPr="00B1514B">
              <w:t>00</w:t>
            </w:r>
            <w:r w:rsidRPr="00B1514B">
              <w:t>.10</w:t>
            </w:r>
            <w:r w:rsidRPr="00B1514B">
              <w:rPr>
                <w:vertAlign w:val="superscript"/>
              </w:rPr>
              <w:t>-</w:t>
            </w:r>
            <w:r w:rsidR="003F589D" w:rsidRPr="00B1514B">
              <w:rPr>
                <w:vertAlign w:val="superscript"/>
              </w:rPr>
              <w:t>5</w:t>
            </w:r>
            <w:r w:rsidRPr="00B1514B">
              <w:t xml:space="preserve"> m/s</w:t>
            </w:r>
          </w:p>
        </w:tc>
      </w:tr>
      <w:tr w:rsidR="003E034E" w:rsidRPr="00B1514B" w14:paraId="07368BF5" w14:textId="77777777" w:rsidTr="006667E6">
        <w:tc>
          <w:tcPr>
            <w:tcW w:w="4535" w:type="dxa"/>
            <w:tcBorders>
              <w:top w:val="single" w:sz="2" w:space="0" w:color="auto"/>
              <w:left w:val="single" w:sz="2" w:space="0" w:color="auto"/>
              <w:bottom w:val="single" w:sz="2" w:space="0" w:color="auto"/>
              <w:right w:val="single" w:sz="2" w:space="0" w:color="auto"/>
            </w:tcBorders>
          </w:tcPr>
          <w:p w14:paraId="2D1BBC89" w14:textId="77777777" w:rsidR="003E034E" w:rsidRPr="00B1514B" w:rsidRDefault="003E034E" w:rsidP="006667E6">
            <w:pPr>
              <w:pStyle w:val="table"/>
            </w:pPr>
            <w:r w:rsidRPr="00B1514B">
              <w:t>Povolený odtok [l/s]</w:t>
            </w:r>
          </w:p>
        </w:tc>
        <w:tc>
          <w:tcPr>
            <w:tcW w:w="921" w:type="dxa"/>
            <w:tcBorders>
              <w:top w:val="single" w:sz="2" w:space="0" w:color="auto"/>
              <w:left w:val="single" w:sz="2" w:space="0" w:color="auto"/>
              <w:bottom w:val="single" w:sz="2" w:space="0" w:color="auto"/>
              <w:right w:val="single" w:sz="2" w:space="0" w:color="auto"/>
            </w:tcBorders>
          </w:tcPr>
          <w:p w14:paraId="1C1C8E5E"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0E8E6147" w14:textId="1425CCA3" w:rsidR="003E034E" w:rsidRPr="00B1514B" w:rsidRDefault="003F589D" w:rsidP="006667E6">
            <w:pPr>
              <w:pStyle w:val="table"/>
            </w:pPr>
            <w:r w:rsidRPr="00B1514B">
              <w:t>0</w:t>
            </w:r>
          </w:p>
        </w:tc>
      </w:tr>
      <w:tr w:rsidR="003E034E" w:rsidRPr="00B1514B" w14:paraId="3CEDBC26" w14:textId="77777777" w:rsidTr="006667E6">
        <w:tc>
          <w:tcPr>
            <w:tcW w:w="4535" w:type="dxa"/>
            <w:tcBorders>
              <w:top w:val="single" w:sz="2" w:space="0" w:color="auto"/>
              <w:left w:val="single" w:sz="2" w:space="0" w:color="auto"/>
              <w:bottom w:val="single" w:sz="2" w:space="0" w:color="auto"/>
              <w:right w:val="single" w:sz="2" w:space="0" w:color="auto"/>
            </w:tcBorders>
          </w:tcPr>
          <w:p w14:paraId="52A3DB18" w14:textId="77777777" w:rsidR="003E034E" w:rsidRPr="00B1514B" w:rsidRDefault="003E034E" w:rsidP="006667E6">
            <w:pPr>
              <w:pStyle w:val="table"/>
            </w:pPr>
            <w:r w:rsidRPr="00B1514B">
              <w:t>Redukované odvodňované plochy [m</w:t>
            </w:r>
            <w:r w:rsidRPr="00B1514B">
              <w:rPr>
                <w:vertAlign w:val="superscript"/>
              </w:rPr>
              <w:t>2</w:t>
            </w:r>
            <w:r w:rsidRPr="00B1514B">
              <w:t>]</w:t>
            </w:r>
          </w:p>
        </w:tc>
        <w:tc>
          <w:tcPr>
            <w:tcW w:w="921" w:type="dxa"/>
            <w:tcBorders>
              <w:top w:val="single" w:sz="2" w:space="0" w:color="auto"/>
              <w:left w:val="single" w:sz="2" w:space="0" w:color="auto"/>
              <w:bottom w:val="single" w:sz="2" w:space="0" w:color="auto"/>
              <w:right w:val="single" w:sz="2" w:space="0" w:color="auto"/>
            </w:tcBorders>
          </w:tcPr>
          <w:p w14:paraId="7318FE2F" w14:textId="77777777" w:rsidR="003E034E" w:rsidRPr="00B1514B" w:rsidRDefault="003E034E" w:rsidP="006667E6">
            <w:pPr>
              <w:pStyle w:val="table"/>
            </w:pPr>
            <w:proofErr w:type="spellStart"/>
            <w:r w:rsidRPr="00B1514B">
              <w:t>A</w:t>
            </w:r>
            <w:r w:rsidRPr="00B1514B">
              <w:rPr>
                <w:vertAlign w:val="subscript"/>
              </w:rPr>
              <w:t>red</w:t>
            </w:r>
            <w:proofErr w:type="spellEnd"/>
          </w:p>
        </w:tc>
        <w:tc>
          <w:tcPr>
            <w:tcW w:w="3543" w:type="dxa"/>
            <w:tcBorders>
              <w:top w:val="single" w:sz="2" w:space="0" w:color="auto"/>
              <w:left w:val="single" w:sz="2" w:space="0" w:color="auto"/>
              <w:bottom w:val="single" w:sz="2" w:space="0" w:color="auto"/>
              <w:right w:val="single" w:sz="2" w:space="0" w:color="auto"/>
            </w:tcBorders>
          </w:tcPr>
          <w:p w14:paraId="20DC4271" w14:textId="5F98E7CD" w:rsidR="003E034E" w:rsidRPr="00B1514B" w:rsidRDefault="00270F63" w:rsidP="006667E6">
            <w:pPr>
              <w:pStyle w:val="table"/>
            </w:pPr>
            <w:r w:rsidRPr="00B1514B">
              <w:t>1 150</w:t>
            </w:r>
          </w:p>
        </w:tc>
      </w:tr>
      <w:tr w:rsidR="003E034E" w:rsidRPr="00B1514B" w14:paraId="61CE6FA1" w14:textId="77777777" w:rsidTr="006667E6">
        <w:tc>
          <w:tcPr>
            <w:tcW w:w="4535" w:type="dxa"/>
            <w:tcBorders>
              <w:top w:val="single" w:sz="2" w:space="0" w:color="auto"/>
              <w:left w:val="single" w:sz="2" w:space="0" w:color="auto"/>
              <w:bottom w:val="single" w:sz="2" w:space="0" w:color="auto"/>
              <w:right w:val="single" w:sz="2" w:space="0" w:color="auto"/>
            </w:tcBorders>
          </w:tcPr>
          <w:p w14:paraId="0757C225" w14:textId="77777777" w:rsidR="003E034E" w:rsidRPr="00B1514B" w:rsidRDefault="003E034E" w:rsidP="006667E6">
            <w:pPr>
              <w:pStyle w:val="table"/>
            </w:pPr>
            <w:r w:rsidRPr="00B1514B">
              <w:t>Doba trvání srážky [min]</w:t>
            </w:r>
          </w:p>
        </w:tc>
        <w:tc>
          <w:tcPr>
            <w:tcW w:w="921" w:type="dxa"/>
            <w:tcBorders>
              <w:top w:val="single" w:sz="2" w:space="0" w:color="auto"/>
              <w:left w:val="single" w:sz="2" w:space="0" w:color="auto"/>
              <w:bottom w:val="single" w:sz="2" w:space="0" w:color="auto"/>
              <w:right w:val="single" w:sz="2" w:space="0" w:color="auto"/>
            </w:tcBorders>
          </w:tcPr>
          <w:p w14:paraId="4CBFABBB" w14:textId="77777777" w:rsidR="003E034E" w:rsidRPr="00B1514B" w:rsidRDefault="003E034E" w:rsidP="006667E6">
            <w:pPr>
              <w:pStyle w:val="table"/>
            </w:pPr>
            <w:proofErr w:type="spellStart"/>
            <w:r w:rsidRPr="00B1514B">
              <w:t>t</w:t>
            </w:r>
            <w:r w:rsidRPr="00B1514B">
              <w:rPr>
                <w:vertAlign w:val="subscript"/>
              </w:rPr>
              <w:t>c</w:t>
            </w:r>
            <w:proofErr w:type="spellEnd"/>
          </w:p>
        </w:tc>
        <w:tc>
          <w:tcPr>
            <w:tcW w:w="3543" w:type="dxa"/>
            <w:tcBorders>
              <w:top w:val="single" w:sz="2" w:space="0" w:color="auto"/>
              <w:left w:val="single" w:sz="2" w:space="0" w:color="auto"/>
              <w:bottom w:val="single" w:sz="2" w:space="0" w:color="auto"/>
              <w:right w:val="single" w:sz="2" w:space="0" w:color="auto"/>
            </w:tcBorders>
          </w:tcPr>
          <w:p w14:paraId="702BF7CD" w14:textId="6011066E" w:rsidR="003E034E" w:rsidRPr="00B1514B" w:rsidRDefault="00C45707" w:rsidP="006667E6">
            <w:pPr>
              <w:pStyle w:val="table"/>
            </w:pPr>
            <w:r w:rsidRPr="00B1514B">
              <w:t>360</w:t>
            </w:r>
            <w:r w:rsidR="003E034E" w:rsidRPr="00B1514B">
              <w:t>,00</w:t>
            </w:r>
          </w:p>
        </w:tc>
      </w:tr>
      <w:tr w:rsidR="003E034E" w:rsidRPr="00B1514B" w14:paraId="2BEA3C4A" w14:textId="77777777" w:rsidTr="006667E6">
        <w:tc>
          <w:tcPr>
            <w:tcW w:w="4535" w:type="dxa"/>
            <w:tcBorders>
              <w:top w:val="single" w:sz="2" w:space="0" w:color="auto"/>
              <w:left w:val="single" w:sz="2" w:space="0" w:color="auto"/>
              <w:bottom w:val="single" w:sz="2" w:space="0" w:color="auto"/>
              <w:right w:val="single" w:sz="2" w:space="0" w:color="auto"/>
            </w:tcBorders>
          </w:tcPr>
          <w:p w14:paraId="479D4C94" w14:textId="77777777" w:rsidR="003E034E" w:rsidRPr="00B1514B" w:rsidRDefault="003E034E" w:rsidP="006667E6">
            <w:pPr>
              <w:pStyle w:val="table"/>
            </w:pPr>
            <w:r w:rsidRPr="00B1514B">
              <w:t xml:space="preserve">Kritický úhrn deště, </w:t>
            </w:r>
            <w:proofErr w:type="spellStart"/>
            <w:r w:rsidRPr="00B1514B">
              <w:t>hd</w:t>
            </w:r>
            <w:proofErr w:type="spellEnd"/>
            <w:r w:rsidRPr="00B1514B">
              <w:t xml:space="preserve"> [mm]</w:t>
            </w:r>
          </w:p>
        </w:tc>
        <w:tc>
          <w:tcPr>
            <w:tcW w:w="921" w:type="dxa"/>
            <w:tcBorders>
              <w:top w:val="single" w:sz="2" w:space="0" w:color="auto"/>
              <w:left w:val="single" w:sz="2" w:space="0" w:color="auto"/>
              <w:bottom w:val="single" w:sz="2" w:space="0" w:color="auto"/>
              <w:right w:val="single" w:sz="2" w:space="0" w:color="auto"/>
            </w:tcBorders>
          </w:tcPr>
          <w:p w14:paraId="788FA27A" w14:textId="77777777" w:rsidR="003E034E" w:rsidRPr="00B1514B" w:rsidRDefault="003E034E" w:rsidP="006667E6">
            <w:pPr>
              <w:pStyle w:val="table"/>
            </w:pPr>
            <w:proofErr w:type="spellStart"/>
            <w:r w:rsidRPr="00B1514B">
              <w:t>h</w:t>
            </w:r>
            <w:r w:rsidRPr="00B1514B">
              <w:rPr>
                <w:vertAlign w:val="subscript"/>
              </w:rPr>
              <w:t>d</w:t>
            </w:r>
            <w:proofErr w:type="spellEnd"/>
          </w:p>
        </w:tc>
        <w:tc>
          <w:tcPr>
            <w:tcW w:w="3543" w:type="dxa"/>
            <w:tcBorders>
              <w:top w:val="single" w:sz="2" w:space="0" w:color="auto"/>
              <w:left w:val="single" w:sz="2" w:space="0" w:color="auto"/>
              <w:bottom w:val="single" w:sz="2" w:space="0" w:color="auto"/>
              <w:right w:val="single" w:sz="2" w:space="0" w:color="auto"/>
            </w:tcBorders>
          </w:tcPr>
          <w:p w14:paraId="395924EC" w14:textId="77D8437B" w:rsidR="003E034E" w:rsidRPr="00B1514B" w:rsidRDefault="00C45707" w:rsidP="006667E6">
            <w:pPr>
              <w:pStyle w:val="table"/>
            </w:pPr>
            <w:r w:rsidRPr="00B1514B">
              <w:t>42</w:t>
            </w:r>
            <w:r w:rsidR="003E034E" w:rsidRPr="00B1514B">
              <w:t>,</w:t>
            </w:r>
            <w:r w:rsidRPr="00B1514B">
              <w:t>5</w:t>
            </w:r>
            <w:r w:rsidR="003E034E" w:rsidRPr="00B1514B">
              <w:t>0</w:t>
            </w:r>
          </w:p>
        </w:tc>
      </w:tr>
      <w:tr w:rsidR="003E034E" w:rsidRPr="00B1514B" w14:paraId="7AB8876E" w14:textId="77777777" w:rsidTr="006667E6">
        <w:tc>
          <w:tcPr>
            <w:tcW w:w="4535" w:type="dxa"/>
            <w:tcBorders>
              <w:top w:val="single" w:sz="2" w:space="0" w:color="auto"/>
              <w:left w:val="single" w:sz="2" w:space="0" w:color="auto"/>
              <w:bottom w:val="single" w:sz="2" w:space="0" w:color="auto"/>
              <w:right w:val="single" w:sz="2" w:space="0" w:color="auto"/>
            </w:tcBorders>
          </w:tcPr>
          <w:p w14:paraId="5417B275" w14:textId="77777777" w:rsidR="003E034E" w:rsidRPr="00B1514B" w:rsidRDefault="003E034E" w:rsidP="006667E6">
            <w:pPr>
              <w:pStyle w:val="table"/>
            </w:pPr>
            <w:r w:rsidRPr="00B1514B">
              <w:t>Kritický výpočtový objem deště [m</w:t>
            </w:r>
            <w:r w:rsidRPr="00B1514B">
              <w:rPr>
                <w:vertAlign w:val="superscript"/>
              </w:rPr>
              <w:t>3</w:t>
            </w:r>
            <w:r w:rsidRPr="00B1514B">
              <w:t>]</w:t>
            </w:r>
          </w:p>
        </w:tc>
        <w:tc>
          <w:tcPr>
            <w:tcW w:w="921" w:type="dxa"/>
            <w:tcBorders>
              <w:top w:val="single" w:sz="2" w:space="0" w:color="auto"/>
              <w:left w:val="single" w:sz="2" w:space="0" w:color="auto"/>
              <w:bottom w:val="single" w:sz="2" w:space="0" w:color="auto"/>
              <w:right w:val="single" w:sz="2" w:space="0" w:color="auto"/>
            </w:tcBorders>
          </w:tcPr>
          <w:p w14:paraId="2C260899" w14:textId="77777777" w:rsidR="003E034E" w:rsidRPr="00B1514B" w:rsidRDefault="003E034E" w:rsidP="006667E6">
            <w:pPr>
              <w:pStyle w:val="table"/>
            </w:pPr>
            <w:proofErr w:type="spellStart"/>
            <w:r w:rsidRPr="00B1514B">
              <w:t>V</w:t>
            </w:r>
            <w:r w:rsidRPr="00B1514B">
              <w:rPr>
                <w:vertAlign w:val="subscript"/>
              </w:rPr>
              <w:t>vz</w:t>
            </w:r>
            <w:proofErr w:type="spellEnd"/>
          </w:p>
        </w:tc>
        <w:tc>
          <w:tcPr>
            <w:tcW w:w="3543" w:type="dxa"/>
            <w:tcBorders>
              <w:top w:val="single" w:sz="2" w:space="0" w:color="auto"/>
              <w:left w:val="single" w:sz="2" w:space="0" w:color="auto"/>
              <w:bottom w:val="single" w:sz="2" w:space="0" w:color="auto"/>
              <w:right w:val="single" w:sz="2" w:space="0" w:color="auto"/>
            </w:tcBorders>
          </w:tcPr>
          <w:p w14:paraId="4A24A41B" w14:textId="56160C41" w:rsidR="003E034E" w:rsidRPr="00B1514B" w:rsidRDefault="002406C8" w:rsidP="006667E6">
            <w:pPr>
              <w:pStyle w:val="table"/>
            </w:pPr>
            <w:r w:rsidRPr="00B1514B">
              <w:t>33,32</w:t>
            </w:r>
          </w:p>
        </w:tc>
      </w:tr>
      <w:tr w:rsidR="003E034E" w:rsidRPr="00B1514B" w14:paraId="41C908E6" w14:textId="77777777" w:rsidTr="006667E6">
        <w:tc>
          <w:tcPr>
            <w:tcW w:w="4535" w:type="dxa"/>
            <w:tcBorders>
              <w:top w:val="single" w:sz="2" w:space="0" w:color="auto"/>
              <w:left w:val="single" w:sz="2" w:space="0" w:color="auto"/>
              <w:bottom w:val="single" w:sz="2" w:space="0" w:color="auto"/>
              <w:right w:val="single" w:sz="2" w:space="0" w:color="auto"/>
            </w:tcBorders>
          </w:tcPr>
          <w:p w14:paraId="14308F2F" w14:textId="77777777" w:rsidR="003E034E" w:rsidRPr="00B1514B" w:rsidRDefault="003E034E" w:rsidP="006667E6">
            <w:pPr>
              <w:pStyle w:val="table"/>
            </w:pPr>
            <w:r w:rsidRPr="00B1514B">
              <w:rPr>
                <w:b/>
                <w:bCs/>
              </w:rPr>
              <w:t>Šířka objektu [m]</w:t>
            </w:r>
          </w:p>
        </w:tc>
        <w:tc>
          <w:tcPr>
            <w:tcW w:w="921" w:type="dxa"/>
            <w:tcBorders>
              <w:top w:val="single" w:sz="2" w:space="0" w:color="auto"/>
              <w:left w:val="single" w:sz="2" w:space="0" w:color="auto"/>
              <w:bottom w:val="single" w:sz="2" w:space="0" w:color="auto"/>
              <w:right w:val="single" w:sz="2" w:space="0" w:color="auto"/>
            </w:tcBorders>
          </w:tcPr>
          <w:p w14:paraId="25F1BA3E" w14:textId="77777777" w:rsidR="003E034E" w:rsidRPr="00B1514B" w:rsidRDefault="003E034E" w:rsidP="006667E6">
            <w:pPr>
              <w:pStyle w:val="table"/>
            </w:pPr>
            <w:r w:rsidRPr="00B1514B">
              <w:t>B</w:t>
            </w:r>
          </w:p>
        </w:tc>
        <w:tc>
          <w:tcPr>
            <w:tcW w:w="3543" w:type="dxa"/>
            <w:tcBorders>
              <w:top w:val="single" w:sz="2" w:space="0" w:color="auto"/>
              <w:left w:val="single" w:sz="2" w:space="0" w:color="auto"/>
              <w:bottom w:val="single" w:sz="2" w:space="0" w:color="auto"/>
              <w:right w:val="single" w:sz="2" w:space="0" w:color="auto"/>
            </w:tcBorders>
          </w:tcPr>
          <w:p w14:paraId="4582B0E5" w14:textId="11A2810B" w:rsidR="003E034E" w:rsidRPr="00B1514B" w:rsidRDefault="002406C8" w:rsidP="006667E6">
            <w:pPr>
              <w:pStyle w:val="table"/>
            </w:pPr>
            <w:r w:rsidRPr="00B1514B">
              <w:rPr>
                <w:b/>
                <w:bCs/>
              </w:rPr>
              <w:t>4,00</w:t>
            </w:r>
          </w:p>
        </w:tc>
      </w:tr>
      <w:tr w:rsidR="003E034E" w:rsidRPr="00B1514B" w14:paraId="205800EF" w14:textId="77777777" w:rsidTr="006667E6">
        <w:tc>
          <w:tcPr>
            <w:tcW w:w="4535" w:type="dxa"/>
            <w:tcBorders>
              <w:top w:val="single" w:sz="2" w:space="0" w:color="auto"/>
              <w:left w:val="single" w:sz="2" w:space="0" w:color="auto"/>
              <w:bottom w:val="single" w:sz="2" w:space="0" w:color="auto"/>
              <w:right w:val="single" w:sz="2" w:space="0" w:color="auto"/>
            </w:tcBorders>
          </w:tcPr>
          <w:p w14:paraId="586732E0" w14:textId="77777777" w:rsidR="003E034E" w:rsidRPr="00B1514B" w:rsidRDefault="003E034E" w:rsidP="006667E6">
            <w:pPr>
              <w:pStyle w:val="table"/>
            </w:pPr>
            <w:r w:rsidRPr="00B1514B">
              <w:rPr>
                <w:b/>
                <w:bCs/>
              </w:rPr>
              <w:t>Délka objektu [m]</w:t>
            </w:r>
          </w:p>
        </w:tc>
        <w:tc>
          <w:tcPr>
            <w:tcW w:w="921" w:type="dxa"/>
            <w:tcBorders>
              <w:top w:val="single" w:sz="2" w:space="0" w:color="auto"/>
              <w:left w:val="single" w:sz="2" w:space="0" w:color="auto"/>
              <w:bottom w:val="single" w:sz="2" w:space="0" w:color="auto"/>
              <w:right w:val="single" w:sz="2" w:space="0" w:color="auto"/>
            </w:tcBorders>
          </w:tcPr>
          <w:p w14:paraId="0A17949E" w14:textId="77777777" w:rsidR="003E034E" w:rsidRPr="00B1514B" w:rsidRDefault="003E034E" w:rsidP="006667E6">
            <w:pPr>
              <w:pStyle w:val="table"/>
            </w:pPr>
            <w:r w:rsidRPr="00B1514B">
              <w:t>L</w:t>
            </w:r>
          </w:p>
        </w:tc>
        <w:tc>
          <w:tcPr>
            <w:tcW w:w="3543" w:type="dxa"/>
            <w:tcBorders>
              <w:top w:val="single" w:sz="2" w:space="0" w:color="auto"/>
              <w:left w:val="single" w:sz="2" w:space="0" w:color="auto"/>
              <w:bottom w:val="single" w:sz="2" w:space="0" w:color="auto"/>
              <w:right w:val="single" w:sz="2" w:space="0" w:color="auto"/>
            </w:tcBorders>
          </w:tcPr>
          <w:p w14:paraId="45AD31B0" w14:textId="369A4522" w:rsidR="003E034E" w:rsidRPr="00B1514B" w:rsidRDefault="002406C8" w:rsidP="006667E6">
            <w:pPr>
              <w:pStyle w:val="table"/>
            </w:pPr>
            <w:r w:rsidRPr="00B1514B">
              <w:rPr>
                <w:b/>
                <w:bCs/>
              </w:rPr>
              <w:t>7,20</w:t>
            </w:r>
          </w:p>
        </w:tc>
      </w:tr>
      <w:tr w:rsidR="003E034E" w:rsidRPr="00B1514B" w14:paraId="524D2940" w14:textId="77777777" w:rsidTr="006667E6">
        <w:tc>
          <w:tcPr>
            <w:tcW w:w="4535" w:type="dxa"/>
            <w:tcBorders>
              <w:top w:val="single" w:sz="2" w:space="0" w:color="auto"/>
              <w:left w:val="single" w:sz="2" w:space="0" w:color="auto"/>
              <w:bottom w:val="single" w:sz="2" w:space="0" w:color="auto"/>
              <w:right w:val="single" w:sz="2" w:space="0" w:color="auto"/>
            </w:tcBorders>
          </w:tcPr>
          <w:p w14:paraId="6B289C0D" w14:textId="77777777" w:rsidR="003E034E" w:rsidRPr="00B1514B" w:rsidRDefault="003E034E" w:rsidP="006667E6">
            <w:pPr>
              <w:pStyle w:val="table"/>
            </w:pPr>
            <w:r w:rsidRPr="00B1514B">
              <w:rPr>
                <w:b/>
                <w:bCs/>
              </w:rPr>
              <w:t>Výška objektu [m]</w:t>
            </w:r>
          </w:p>
        </w:tc>
        <w:tc>
          <w:tcPr>
            <w:tcW w:w="921" w:type="dxa"/>
            <w:tcBorders>
              <w:top w:val="single" w:sz="2" w:space="0" w:color="auto"/>
              <w:left w:val="single" w:sz="2" w:space="0" w:color="auto"/>
              <w:bottom w:val="single" w:sz="2" w:space="0" w:color="auto"/>
              <w:right w:val="single" w:sz="2" w:space="0" w:color="auto"/>
            </w:tcBorders>
          </w:tcPr>
          <w:p w14:paraId="0FF786A7" w14:textId="77777777" w:rsidR="003E034E" w:rsidRPr="00B1514B" w:rsidRDefault="003E034E" w:rsidP="006667E6">
            <w:pPr>
              <w:pStyle w:val="table"/>
            </w:pPr>
            <w:r w:rsidRPr="00B1514B">
              <w:t>H</w:t>
            </w:r>
          </w:p>
        </w:tc>
        <w:tc>
          <w:tcPr>
            <w:tcW w:w="3543" w:type="dxa"/>
            <w:tcBorders>
              <w:top w:val="single" w:sz="2" w:space="0" w:color="auto"/>
              <w:left w:val="single" w:sz="2" w:space="0" w:color="auto"/>
              <w:bottom w:val="single" w:sz="2" w:space="0" w:color="auto"/>
              <w:right w:val="single" w:sz="2" w:space="0" w:color="auto"/>
            </w:tcBorders>
          </w:tcPr>
          <w:p w14:paraId="25F565BF" w14:textId="77777777" w:rsidR="003E034E" w:rsidRPr="00B1514B" w:rsidRDefault="003E034E" w:rsidP="006667E6">
            <w:pPr>
              <w:pStyle w:val="table"/>
            </w:pPr>
            <w:r w:rsidRPr="00B1514B">
              <w:rPr>
                <w:b/>
                <w:bCs/>
              </w:rPr>
              <w:t>1,32</w:t>
            </w:r>
          </w:p>
        </w:tc>
      </w:tr>
      <w:tr w:rsidR="003E034E" w:rsidRPr="00B1514B" w14:paraId="5B662E53" w14:textId="77777777" w:rsidTr="006667E6">
        <w:tc>
          <w:tcPr>
            <w:tcW w:w="4535" w:type="dxa"/>
            <w:tcBorders>
              <w:top w:val="single" w:sz="2" w:space="0" w:color="auto"/>
              <w:left w:val="single" w:sz="2" w:space="0" w:color="auto"/>
              <w:bottom w:val="single" w:sz="2" w:space="0" w:color="auto"/>
              <w:right w:val="single" w:sz="2" w:space="0" w:color="auto"/>
            </w:tcBorders>
          </w:tcPr>
          <w:p w14:paraId="7534666C" w14:textId="77777777" w:rsidR="003E034E" w:rsidRPr="00B1514B" w:rsidRDefault="003E034E" w:rsidP="006667E6">
            <w:pPr>
              <w:pStyle w:val="table"/>
            </w:pPr>
            <w:r w:rsidRPr="00B1514B">
              <w:t>Stavební objem [m</w:t>
            </w:r>
            <w:r w:rsidRPr="00B1514B">
              <w:rPr>
                <w:vertAlign w:val="superscript"/>
              </w:rPr>
              <w:t>3</w:t>
            </w:r>
            <w:r w:rsidRPr="00B1514B">
              <w:t>]</w:t>
            </w:r>
          </w:p>
        </w:tc>
        <w:tc>
          <w:tcPr>
            <w:tcW w:w="921" w:type="dxa"/>
            <w:tcBorders>
              <w:top w:val="single" w:sz="2" w:space="0" w:color="auto"/>
              <w:left w:val="single" w:sz="2" w:space="0" w:color="auto"/>
              <w:bottom w:val="single" w:sz="2" w:space="0" w:color="auto"/>
              <w:right w:val="single" w:sz="2" w:space="0" w:color="auto"/>
            </w:tcBorders>
          </w:tcPr>
          <w:p w14:paraId="764A25D5"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159A4C1A" w14:textId="2FF27D5E" w:rsidR="003E034E" w:rsidRPr="00B1514B" w:rsidRDefault="002406C8" w:rsidP="006667E6">
            <w:pPr>
              <w:pStyle w:val="table"/>
            </w:pPr>
            <w:r w:rsidRPr="00B1514B">
              <w:t>38,00</w:t>
            </w:r>
          </w:p>
        </w:tc>
      </w:tr>
      <w:tr w:rsidR="003E034E" w:rsidRPr="00B1514B" w14:paraId="4A494EC5" w14:textId="77777777" w:rsidTr="006667E6">
        <w:tc>
          <w:tcPr>
            <w:tcW w:w="4535" w:type="dxa"/>
            <w:tcBorders>
              <w:top w:val="single" w:sz="2" w:space="0" w:color="auto"/>
              <w:left w:val="single" w:sz="2" w:space="0" w:color="auto"/>
              <w:bottom w:val="single" w:sz="2" w:space="0" w:color="auto"/>
              <w:right w:val="single" w:sz="2" w:space="0" w:color="auto"/>
            </w:tcBorders>
          </w:tcPr>
          <w:p w14:paraId="7A0C1EC9" w14:textId="77777777" w:rsidR="003E034E" w:rsidRPr="00B1514B" w:rsidRDefault="003E034E" w:rsidP="006667E6">
            <w:pPr>
              <w:pStyle w:val="table"/>
            </w:pPr>
            <w:r w:rsidRPr="00B1514B">
              <w:t>Užitný objem [m</w:t>
            </w:r>
            <w:r w:rsidRPr="00B1514B">
              <w:rPr>
                <w:vertAlign w:val="superscript"/>
              </w:rPr>
              <w:t>3</w:t>
            </w:r>
            <w:r w:rsidRPr="00B1514B">
              <w:t>]</w:t>
            </w:r>
          </w:p>
        </w:tc>
        <w:tc>
          <w:tcPr>
            <w:tcW w:w="921" w:type="dxa"/>
            <w:tcBorders>
              <w:top w:val="single" w:sz="2" w:space="0" w:color="auto"/>
              <w:left w:val="single" w:sz="2" w:space="0" w:color="auto"/>
              <w:bottom w:val="single" w:sz="2" w:space="0" w:color="auto"/>
              <w:right w:val="single" w:sz="2" w:space="0" w:color="auto"/>
            </w:tcBorders>
          </w:tcPr>
          <w:p w14:paraId="3E05EFCB"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04CD1272" w14:textId="2329C44F" w:rsidR="003E034E" w:rsidRPr="00B1514B" w:rsidRDefault="002406C8" w:rsidP="006667E6">
            <w:pPr>
              <w:pStyle w:val="table"/>
              <w:rPr>
                <w:b/>
                <w:bCs/>
              </w:rPr>
            </w:pPr>
            <w:r w:rsidRPr="00B1514B">
              <w:rPr>
                <w:b/>
                <w:bCs/>
              </w:rPr>
              <w:t>36,50</w:t>
            </w:r>
          </w:p>
        </w:tc>
      </w:tr>
      <w:tr w:rsidR="003E034E" w:rsidRPr="00B1514B" w14:paraId="0882314A" w14:textId="77777777" w:rsidTr="006667E6">
        <w:tc>
          <w:tcPr>
            <w:tcW w:w="4535" w:type="dxa"/>
            <w:tcBorders>
              <w:top w:val="single" w:sz="2" w:space="0" w:color="auto"/>
              <w:left w:val="single" w:sz="2" w:space="0" w:color="auto"/>
              <w:bottom w:val="single" w:sz="2" w:space="0" w:color="auto"/>
              <w:right w:val="single" w:sz="2" w:space="0" w:color="auto"/>
            </w:tcBorders>
          </w:tcPr>
          <w:p w14:paraId="795FAD9C" w14:textId="77777777" w:rsidR="003E034E" w:rsidRPr="00B1514B" w:rsidRDefault="003E034E" w:rsidP="006667E6">
            <w:pPr>
              <w:pStyle w:val="table"/>
            </w:pPr>
            <w:r w:rsidRPr="00B1514B">
              <w:t>Zatížení dopravou</w:t>
            </w:r>
          </w:p>
        </w:tc>
        <w:tc>
          <w:tcPr>
            <w:tcW w:w="921" w:type="dxa"/>
            <w:tcBorders>
              <w:top w:val="single" w:sz="2" w:space="0" w:color="auto"/>
              <w:left w:val="single" w:sz="2" w:space="0" w:color="auto"/>
              <w:bottom w:val="single" w:sz="2" w:space="0" w:color="auto"/>
              <w:right w:val="single" w:sz="2" w:space="0" w:color="auto"/>
            </w:tcBorders>
          </w:tcPr>
          <w:p w14:paraId="669435E7" w14:textId="77777777" w:rsidR="003E034E" w:rsidRPr="00B1514B" w:rsidRDefault="003E034E" w:rsidP="006667E6">
            <w:pPr>
              <w:pStyle w:val="table"/>
            </w:pPr>
            <w:r w:rsidRPr="00B1514B">
              <w:t>Q</w:t>
            </w:r>
          </w:p>
        </w:tc>
        <w:tc>
          <w:tcPr>
            <w:tcW w:w="3543" w:type="dxa"/>
            <w:tcBorders>
              <w:top w:val="single" w:sz="2" w:space="0" w:color="auto"/>
              <w:left w:val="single" w:sz="2" w:space="0" w:color="auto"/>
              <w:bottom w:val="single" w:sz="2" w:space="0" w:color="auto"/>
              <w:right w:val="single" w:sz="2" w:space="0" w:color="auto"/>
            </w:tcBorders>
          </w:tcPr>
          <w:p w14:paraId="5EE4BF0D" w14:textId="77777777" w:rsidR="003E034E" w:rsidRPr="00B1514B" w:rsidRDefault="003E034E" w:rsidP="006667E6">
            <w:pPr>
              <w:pStyle w:val="table"/>
            </w:pPr>
            <w:r w:rsidRPr="00B1514B">
              <w:t>D400</w:t>
            </w:r>
          </w:p>
        </w:tc>
      </w:tr>
      <w:tr w:rsidR="003E034E" w:rsidRPr="00B1514B" w14:paraId="46336CBF" w14:textId="77777777" w:rsidTr="006667E6">
        <w:trPr>
          <w:trHeight w:val="109"/>
        </w:trPr>
        <w:tc>
          <w:tcPr>
            <w:tcW w:w="4535" w:type="dxa"/>
            <w:tcBorders>
              <w:top w:val="single" w:sz="2" w:space="0" w:color="auto"/>
              <w:left w:val="single" w:sz="2" w:space="0" w:color="auto"/>
              <w:bottom w:val="single" w:sz="2" w:space="0" w:color="auto"/>
              <w:right w:val="single" w:sz="2" w:space="0" w:color="auto"/>
            </w:tcBorders>
          </w:tcPr>
          <w:p w14:paraId="05A99604" w14:textId="77777777" w:rsidR="003E034E" w:rsidRPr="00B1514B" w:rsidRDefault="003E034E" w:rsidP="006667E6">
            <w:pPr>
              <w:pStyle w:val="table"/>
            </w:pPr>
            <w:r w:rsidRPr="00B1514B">
              <w:t>Doba prázdnění [</w:t>
            </w:r>
            <w:proofErr w:type="spellStart"/>
            <w:r w:rsidRPr="00B1514B">
              <w:t>hh:mm</w:t>
            </w:r>
            <w:proofErr w:type="spellEnd"/>
            <w:r w:rsidRPr="00B1514B">
              <w:t>]</w:t>
            </w:r>
          </w:p>
        </w:tc>
        <w:tc>
          <w:tcPr>
            <w:tcW w:w="921" w:type="dxa"/>
            <w:tcBorders>
              <w:top w:val="single" w:sz="2" w:space="0" w:color="auto"/>
              <w:left w:val="single" w:sz="2" w:space="0" w:color="auto"/>
              <w:bottom w:val="single" w:sz="2" w:space="0" w:color="auto"/>
              <w:right w:val="single" w:sz="2" w:space="0" w:color="auto"/>
            </w:tcBorders>
          </w:tcPr>
          <w:p w14:paraId="55ECB86C"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756BDE13" w14:textId="4884E83D" w:rsidR="003E034E" w:rsidRPr="00B1514B" w:rsidRDefault="005B180C" w:rsidP="006667E6">
            <w:pPr>
              <w:pStyle w:val="table"/>
            </w:pPr>
            <w:r w:rsidRPr="00B1514B">
              <w:t>13:33</w:t>
            </w:r>
          </w:p>
        </w:tc>
      </w:tr>
    </w:tbl>
    <w:p w14:paraId="02A8E97D" w14:textId="4ABFD5AB" w:rsidR="00726493" w:rsidRPr="00B1514B" w:rsidRDefault="00726493" w:rsidP="0055789E">
      <w:pPr>
        <w:pStyle w:val="Nadpis1"/>
      </w:pPr>
      <w:bookmarkStart w:id="18" w:name="_Toc144468503"/>
      <w:r w:rsidRPr="00B1514B">
        <w:t>TECHNICKÉ ŘEŠENÍ</w:t>
      </w:r>
      <w:bookmarkEnd w:id="18"/>
    </w:p>
    <w:p w14:paraId="023E6E6C" w14:textId="4547894E" w:rsidR="00886A93" w:rsidRPr="00B1514B" w:rsidRDefault="00DE1D4F" w:rsidP="00CB74D3">
      <w:pPr>
        <w:pStyle w:val="Nadpis2"/>
        <w:spacing w:line="276" w:lineRule="auto"/>
        <w:ind w:left="709" w:hanging="709"/>
      </w:pPr>
      <w:bookmarkStart w:id="19" w:name="_Toc144468504"/>
      <w:bookmarkEnd w:id="17"/>
      <w:r w:rsidRPr="00B1514B">
        <w:t>Popis stávajícího stavu</w:t>
      </w:r>
      <w:bookmarkEnd w:id="19"/>
    </w:p>
    <w:p w14:paraId="33321810" w14:textId="2C9D0F80" w:rsidR="002A5645" w:rsidRPr="00B1514B" w:rsidRDefault="003A741E" w:rsidP="003A741E">
      <w:pPr>
        <w:pStyle w:val="Bntext"/>
        <w:spacing w:line="276" w:lineRule="auto"/>
      </w:pPr>
      <w:r w:rsidRPr="00B1514B">
        <w:t xml:space="preserve">V současné </w:t>
      </w:r>
      <w:r w:rsidR="009F5CE8" w:rsidRPr="00B1514B">
        <w:t xml:space="preserve">době </w:t>
      </w:r>
      <w:r w:rsidR="00BC30D6" w:rsidRPr="00B1514B">
        <w:t>je na</w:t>
      </w:r>
      <w:r w:rsidR="009F5CE8" w:rsidRPr="00B1514B">
        <w:t xml:space="preserve"> řešeném území hospodařeno s dešťovou vodou.</w:t>
      </w:r>
      <w:r w:rsidR="005A7739" w:rsidRPr="00B1514B">
        <w:t xml:space="preserve"> Dešťové vody ze střech </w:t>
      </w:r>
      <w:r w:rsidR="000F1F01" w:rsidRPr="00B1514B">
        <w:t xml:space="preserve">jsou vsakovány ve stávajících vsakovacích studnách, nebo v upravených zelených plochách v okolí budovy základní školy. Dešťové vody ze </w:t>
      </w:r>
      <w:r w:rsidR="005A7739" w:rsidRPr="00B1514B">
        <w:t>zelených ploch</w:t>
      </w:r>
      <w:r w:rsidR="00257045" w:rsidRPr="00B1514B">
        <w:t>, tartanu a chodníku v řešeném území</w:t>
      </w:r>
      <w:r w:rsidR="005A7739" w:rsidRPr="00B1514B">
        <w:t xml:space="preserve"> jsou přirozeně zasakovány na pozemku.</w:t>
      </w:r>
    </w:p>
    <w:p w14:paraId="1B41D106" w14:textId="3F639193" w:rsidR="00E46973" w:rsidRPr="00B1514B" w:rsidRDefault="00E46973"/>
    <w:p w14:paraId="270075C3" w14:textId="76ED006D" w:rsidR="00674820" w:rsidRPr="00B1514B" w:rsidRDefault="00674820" w:rsidP="00674820">
      <w:pPr>
        <w:pStyle w:val="Nadpis2"/>
      </w:pPr>
      <w:bookmarkStart w:id="20" w:name="_Toc144468505"/>
      <w:bookmarkStart w:id="21" w:name="_Toc482126514"/>
      <w:bookmarkStart w:id="22" w:name="_Toc493276016"/>
      <w:r w:rsidRPr="00B1514B">
        <w:t>Obecný popis funkčnosti</w:t>
      </w:r>
      <w:bookmarkEnd w:id="20"/>
    </w:p>
    <w:p w14:paraId="306446A3" w14:textId="3600DFEC" w:rsidR="00BE6534" w:rsidRPr="00B1514B" w:rsidRDefault="00082433" w:rsidP="005A7739">
      <w:pPr>
        <w:pStyle w:val="Bntext"/>
      </w:pPr>
      <w:r w:rsidRPr="00B1514B">
        <w:t xml:space="preserve">Stávající </w:t>
      </w:r>
      <w:r w:rsidR="00E77243" w:rsidRPr="00B1514B">
        <w:t xml:space="preserve">dešťová kanalizace </w:t>
      </w:r>
      <w:r w:rsidR="007176AB">
        <w:t>a</w:t>
      </w:r>
      <w:r w:rsidR="00E77243" w:rsidRPr="00B1514B">
        <w:t xml:space="preserve"> vsakovací studn</w:t>
      </w:r>
      <w:r w:rsidR="00C7627A">
        <w:t>y</w:t>
      </w:r>
      <w:r w:rsidR="00E77243" w:rsidRPr="00B1514B">
        <w:t xml:space="preserve"> jsou v kolizi s nově navrhovaným rozšířením základní školy – objekt SO 01. </w:t>
      </w:r>
      <w:r w:rsidR="00F20F45" w:rsidRPr="00B1514B">
        <w:t>V rámci výstavby dojde k vybudování nové areálové gravitační dešťové kanalizace, která bude svádět dešťové vody z části střechy (cca 1 150 m</w:t>
      </w:r>
      <w:r w:rsidR="00F20F45" w:rsidRPr="00B1514B">
        <w:rPr>
          <w:vertAlign w:val="superscript"/>
        </w:rPr>
        <w:t>2</w:t>
      </w:r>
      <w:r w:rsidR="00F20F45" w:rsidRPr="00B1514B">
        <w:t>) do nově navrženého vsakovacího objektu</w:t>
      </w:r>
      <w:r w:rsidR="006B3FE7" w:rsidRPr="00B1514B">
        <w:t>.</w:t>
      </w:r>
      <w:r w:rsidR="001002D4" w:rsidRPr="00B1514B">
        <w:t xml:space="preserve"> Před vsakovacím objektem bude umístěná akumulační nádrž 15 m</w:t>
      </w:r>
      <w:r w:rsidR="001002D4" w:rsidRPr="00B1514B">
        <w:rPr>
          <w:vertAlign w:val="superscript"/>
        </w:rPr>
        <w:t>3</w:t>
      </w:r>
      <w:r w:rsidR="00BE6534" w:rsidRPr="00B1514B">
        <w:t>, z které bude možné dešťové vody využívat na zálivku.</w:t>
      </w:r>
    </w:p>
    <w:p w14:paraId="001D7879" w14:textId="751AA7DA" w:rsidR="00E77243" w:rsidRPr="00B1514B" w:rsidRDefault="00B0130F" w:rsidP="005A7739">
      <w:pPr>
        <w:pStyle w:val="Bntext"/>
        <w:rPr>
          <w:sz w:val="26"/>
          <w:szCs w:val="24"/>
        </w:rPr>
      </w:pPr>
      <w:r w:rsidRPr="00B1514B">
        <w:t>Dešťové vody ze zbylých částí střechy budou nadále svedeny do zelených ploch, kde dojde k jejich přirozenému vsáknutí. Dešťové vody ze zpevněných ploch a zelených ploch</w:t>
      </w:r>
      <w:r w:rsidR="00B43C00" w:rsidRPr="00B1514B">
        <w:t xml:space="preserve"> budou přirozeně vsakovány na pozemku</w:t>
      </w:r>
      <w:r w:rsidR="00712B8D" w:rsidRPr="00B1514B">
        <w:t>.</w:t>
      </w:r>
      <w:r w:rsidR="00BE6534" w:rsidRPr="00B1514B">
        <w:t xml:space="preserve"> </w:t>
      </w:r>
      <w:r w:rsidR="006B3FE7" w:rsidRPr="00B1514B">
        <w:t xml:space="preserve"> </w:t>
      </w:r>
    </w:p>
    <w:p w14:paraId="5FDFA042" w14:textId="79D49E3B" w:rsidR="005A7739" w:rsidRPr="00B1514B" w:rsidRDefault="005A7739" w:rsidP="005A7739">
      <w:pPr>
        <w:pStyle w:val="Bntext"/>
      </w:pPr>
      <w:r w:rsidRPr="00B1514B">
        <w:t>Na potrubí budou osazeny lapače střešních nečistot.</w:t>
      </w:r>
      <w:r w:rsidR="00CB43B6" w:rsidRPr="00B1514B">
        <w:t xml:space="preserve"> </w:t>
      </w:r>
    </w:p>
    <w:p w14:paraId="36178ECB" w14:textId="526CB82E" w:rsidR="00416505" w:rsidRPr="00B1514B" w:rsidRDefault="00416505" w:rsidP="00BB3155">
      <w:pPr>
        <w:pStyle w:val="Bntext"/>
      </w:pPr>
      <w:r w:rsidRPr="00B1514B">
        <w:t xml:space="preserve">Podzemní vsakovací objekt </w:t>
      </w:r>
      <w:r w:rsidR="00DE6BA0" w:rsidRPr="00B1514B">
        <w:t>bude</w:t>
      </w:r>
      <w:r w:rsidRPr="00B1514B">
        <w:t xml:space="preserve"> tvořen z plastových boxů. Zde dojde k </w:t>
      </w:r>
      <w:r w:rsidR="00712B8D" w:rsidRPr="00B1514B">
        <w:t>úplnému</w:t>
      </w:r>
      <w:r w:rsidRPr="00B1514B">
        <w:t xml:space="preserve"> vsaku dešťových vod do podloží</w:t>
      </w:r>
      <w:r w:rsidR="003107D0" w:rsidRPr="00B1514B">
        <w:t xml:space="preserve">. </w:t>
      </w:r>
      <w:r w:rsidRPr="00B1514B">
        <w:t xml:space="preserve">Vsakovací objekt bude v případě kritických dešťů (dešťů větších, než na které je navržen) přetékat </w:t>
      </w:r>
      <w:r w:rsidR="003107D0" w:rsidRPr="00B1514B">
        <w:t>volně na terén</w:t>
      </w:r>
      <w:r w:rsidRPr="00B1514B">
        <w:t>.</w:t>
      </w:r>
    </w:p>
    <w:p w14:paraId="68367798" w14:textId="77777777" w:rsidR="007D6BD7" w:rsidRPr="00B1514B" w:rsidRDefault="007D6BD7" w:rsidP="00BB3155">
      <w:pPr>
        <w:pStyle w:val="Bntext"/>
      </w:pPr>
    </w:p>
    <w:p w14:paraId="064AD8B2" w14:textId="7B4CD223" w:rsidR="005A7739" w:rsidRPr="00B1514B" w:rsidRDefault="005A7739"/>
    <w:p w14:paraId="023E6E6F" w14:textId="18D837B9" w:rsidR="00886A93" w:rsidRPr="00B1514B" w:rsidRDefault="00886A93" w:rsidP="00CB74D3">
      <w:pPr>
        <w:pStyle w:val="Nadpis2"/>
        <w:spacing w:line="276" w:lineRule="auto"/>
        <w:ind w:left="709" w:hanging="709"/>
      </w:pPr>
      <w:bookmarkStart w:id="23" w:name="_Toc144468506"/>
      <w:r w:rsidRPr="00B1514B">
        <w:lastRenderedPageBreak/>
        <w:t>Zásady navrženého řešení</w:t>
      </w:r>
      <w:bookmarkEnd w:id="21"/>
      <w:bookmarkEnd w:id="22"/>
      <w:bookmarkEnd w:id="23"/>
    </w:p>
    <w:bookmarkEnd w:id="10"/>
    <w:p w14:paraId="5E3A6E19" w14:textId="3FDDE6E3" w:rsidR="00026C01" w:rsidRPr="00717531" w:rsidRDefault="00026C01" w:rsidP="00717531">
      <w:pPr>
        <w:pStyle w:val="Nadpis3"/>
      </w:pPr>
      <w:r w:rsidRPr="00717531">
        <w:t>Bude vybudována nová gravitační dešťová kanalizace – Stoka D1</w:t>
      </w:r>
      <w:r w:rsidR="00E244D4" w:rsidRPr="00717531">
        <w:t xml:space="preserve"> DN </w:t>
      </w:r>
      <w:r w:rsidR="00DD7C50" w:rsidRPr="00717531">
        <w:t>250</w:t>
      </w:r>
      <w:r w:rsidR="00E244D4" w:rsidRPr="00717531">
        <w:t xml:space="preserve">, která bude sloužit pro </w:t>
      </w:r>
      <w:r w:rsidR="00DD7C50" w:rsidRPr="00717531">
        <w:t>odvedení dešťových vod ze střechy objektu (cca 1 150 m2)</w:t>
      </w:r>
      <w:r w:rsidR="007D6F34" w:rsidRPr="00717531">
        <w:t xml:space="preserve"> </w:t>
      </w:r>
      <w:r w:rsidR="001F2CBA" w:rsidRPr="00717531">
        <w:t xml:space="preserve">nejdříve do akumulační nádrže a následně </w:t>
      </w:r>
      <w:r w:rsidR="007D6F34" w:rsidRPr="00717531">
        <w:t>do vsakovacího objektu.</w:t>
      </w:r>
    </w:p>
    <w:p w14:paraId="5F68F8DB" w14:textId="4DCF4CC0" w:rsidR="0090186A" w:rsidRPr="00717531" w:rsidRDefault="005A7739" w:rsidP="00717531">
      <w:pPr>
        <w:pStyle w:val="Nadpis3"/>
      </w:pPr>
      <w:r w:rsidRPr="00717531">
        <w:t>Bude vybudován nový podzemní vsakovací objekt z typových plastových bloků</w:t>
      </w:r>
      <w:r w:rsidR="0004076F" w:rsidRPr="00717531">
        <w:t xml:space="preserve">. Jako </w:t>
      </w:r>
      <w:r w:rsidR="0004076F" w:rsidRPr="006C395F">
        <w:rPr>
          <w:b/>
          <w:bCs/>
        </w:rPr>
        <w:t xml:space="preserve">referenční výrobek </w:t>
      </w:r>
      <w:r w:rsidR="0004076F" w:rsidRPr="00717531">
        <w:t xml:space="preserve">byli zvoleny bloky </w:t>
      </w:r>
      <w:r w:rsidRPr="006C395F">
        <w:rPr>
          <w:b/>
          <w:bCs/>
        </w:rPr>
        <w:t xml:space="preserve">RAUSIKKO 8.6 SX </w:t>
      </w:r>
      <w:r w:rsidRPr="00717531">
        <w:t xml:space="preserve">s revizním kanálem z bloků </w:t>
      </w:r>
      <w:r w:rsidRPr="006C395F">
        <w:rPr>
          <w:b/>
          <w:bCs/>
        </w:rPr>
        <w:t>RAUSIKKO 8.6 SC</w:t>
      </w:r>
      <w:r w:rsidRPr="00717531">
        <w:t xml:space="preserve">. Objekt bude umístěn pod </w:t>
      </w:r>
      <w:r w:rsidR="00CB273A" w:rsidRPr="00717531">
        <w:t>v zelené ploše</w:t>
      </w:r>
      <w:r w:rsidR="000F2831" w:rsidRPr="00717531">
        <w:t xml:space="preserve"> v</w:t>
      </w:r>
      <w:r w:rsidR="001A7F56" w:rsidRPr="00717531">
        <w:t> severní části</w:t>
      </w:r>
      <w:r w:rsidR="000F2831" w:rsidRPr="00717531">
        <w:t xml:space="preserve"> zájmového území</w:t>
      </w:r>
      <w:r w:rsidRPr="00717531">
        <w:t>. Objekt bude vybaven plnými poklopy zamezujícími přímému vniku nečistot do objektu. Objekt bude odvětrán pomocí větracího potrubí vyvedeného do nejbližšího zatravněného terénu nebo do šachty – přesná poloha větracího potrubí bude určena při výstavbě. Navržený objem vsakovací</w:t>
      </w:r>
      <w:r w:rsidR="0094230B" w:rsidRPr="00717531">
        <w:t>ho</w:t>
      </w:r>
      <w:r w:rsidRPr="00717531">
        <w:t xml:space="preserve"> objektu je </w:t>
      </w:r>
      <w:r w:rsidR="00A15549" w:rsidRPr="00717531">
        <w:t>36,50</w:t>
      </w:r>
      <w:r w:rsidRPr="00717531">
        <w:t xml:space="preserve"> m3. </w:t>
      </w:r>
      <w:r w:rsidR="00B6261A" w:rsidRPr="00717531">
        <w:t>Vsakovací objekt bude v případě kritických dešťů (dešťů větších, než na které je navržen), přetékat volně na terén</w:t>
      </w:r>
      <w:r w:rsidR="00E276CA" w:rsidRPr="00717531">
        <w:t>.</w:t>
      </w:r>
      <w:r w:rsidR="00A83CE3" w:rsidRPr="00717531">
        <w:t xml:space="preserve"> </w:t>
      </w:r>
      <w:r w:rsidR="002941A2" w:rsidRPr="00717531">
        <w:t xml:space="preserve">Rozměry vsakovacího objektu: </w:t>
      </w:r>
      <w:r w:rsidR="00D14263" w:rsidRPr="00717531">
        <w:t>7,20</w:t>
      </w:r>
      <w:r w:rsidR="002941A2" w:rsidRPr="00717531">
        <w:t xml:space="preserve"> x </w:t>
      </w:r>
      <w:r w:rsidR="00D14263" w:rsidRPr="00717531">
        <w:t>4,00</w:t>
      </w:r>
      <w:r w:rsidR="002941A2" w:rsidRPr="00717531">
        <w:t xml:space="preserve"> x 1,32 mm.</w:t>
      </w:r>
    </w:p>
    <w:p w14:paraId="74D2B5D5" w14:textId="212FD349" w:rsidR="005A7739" w:rsidRPr="00717531" w:rsidRDefault="001F65EF" w:rsidP="00717531">
      <w:pPr>
        <w:pStyle w:val="Nadpis3"/>
      </w:pPr>
      <w:r w:rsidRPr="00717531">
        <w:t xml:space="preserve">Před vsakovacím objektem bude osazena </w:t>
      </w:r>
      <w:r w:rsidRPr="006C395F">
        <w:rPr>
          <w:b/>
          <w:bCs/>
        </w:rPr>
        <w:t>prefabrikovaná akumulační nádrž</w:t>
      </w:r>
      <w:r w:rsidRPr="00717531">
        <w:t xml:space="preserve"> sloužící k akumulaci vody pro automatickou závlahu</w:t>
      </w:r>
      <w:r w:rsidR="0090186A" w:rsidRPr="00717531">
        <w:t>.</w:t>
      </w:r>
      <w:r w:rsidRPr="00717531">
        <w:t xml:space="preserve"> Celkový objem akumulační nádrže bude</w:t>
      </w:r>
      <w:r w:rsidR="00E334C6" w:rsidRPr="00717531">
        <w:t xml:space="preserve"> cca </w:t>
      </w:r>
      <w:r w:rsidR="00B401E6" w:rsidRPr="00717531">
        <w:t>15</w:t>
      </w:r>
      <w:r w:rsidR="00E334C6" w:rsidRPr="00717531">
        <w:t xml:space="preserve"> m3</w:t>
      </w:r>
      <w:r w:rsidR="00B55F35" w:rsidRPr="00717531">
        <w:t>. V nádrži bude provedena příprava pro osazení kalového čerpadla.</w:t>
      </w:r>
      <w:r w:rsidR="009B24FD" w:rsidRPr="00717531">
        <w:t xml:space="preserve"> Akumulační nádrž bude vybavena bezpečnostním přelivem do vsakovacího objektu. </w:t>
      </w:r>
      <w:r w:rsidRPr="00717531">
        <w:t xml:space="preserve"> </w:t>
      </w:r>
      <w:r w:rsidR="0090186A" w:rsidRPr="00717531">
        <w:t xml:space="preserve">  </w:t>
      </w:r>
    </w:p>
    <w:p w14:paraId="3E9F166C" w14:textId="782BFB88" w:rsidR="00CF75A8" w:rsidRPr="00717531" w:rsidRDefault="0061107C" w:rsidP="00717531">
      <w:pPr>
        <w:pStyle w:val="Nadpis3"/>
      </w:pPr>
      <w:r w:rsidRPr="00717531">
        <w:t xml:space="preserve">Součástí </w:t>
      </w:r>
      <w:r w:rsidR="001312E5" w:rsidRPr="00717531">
        <w:t xml:space="preserve">gravitační </w:t>
      </w:r>
      <w:r w:rsidRPr="00717531">
        <w:t xml:space="preserve">dešťové kanalizace je </w:t>
      </w:r>
      <w:r w:rsidR="00B401E6" w:rsidRPr="00717531">
        <w:t>7</w:t>
      </w:r>
      <w:r w:rsidRPr="00717531">
        <w:t xml:space="preserve"> betonových revizních šachet o vnitřním průměru 1000 mm</w:t>
      </w:r>
      <w:r w:rsidR="00CF75A8" w:rsidRPr="00717531">
        <w:t>.</w:t>
      </w:r>
    </w:p>
    <w:p w14:paraId="776518F2" w14:textId="6331C055" w:rsidR="005A7739" w:rsidRPr="00717531" w:rsidRDefault="00CF75A8" w:rsidP="00717531">
      <w:pPr>
        <w:pStyle w:val="Nadpis3"/>
      </w:pPr>
      <w:r w:rsidRPr="00717531">
        <w:t>Dešťové vody ze střechy objektu SO 03 budou</w:t>
      </w:r>
      <w:r w:rsidR="00693A4F" w:rsidRPr="00717531">
        <w:t xml:space="preserve"> po fasádě objektu </w:t>
      </w:r>
      <w:r w:rsidRPr="00717531">
        <w:t xml:space="preserve">svedeny </w:t>
      </w:r>
      <w:r w:rsidR="00B22F48" w:rsidRPr="00717531">
        <w:t>okap</w:t>
      </w:r>
      <w:r w:rsidR="00693A4F" w:rsidRPr="00717531">
        <w:t xml:space="preserve">ovým potrubím až do nově usazeného betonového žlabu, který svede dešťové vody do zelené plochy, kde dojde k jejich vsáknutí.   </w:t>
      </w:r>
    </w:p>
    <w:p w14:paraId="5F76501B" w14:textId="3F2819FC" w:rsidR="005A7739" w:rsidRPr="00717531" w:rsidRDefault="005A7739" w:rsidP="00717531">
      <w:pPr>
        <w:pStyle w:val="Nadpis3"/>
      </w:pPr>
      <w:r w:rsidRPr="00717531">
        <w:t>Pokládka potrubí</w:t>
      </w:r>
      <w:r w:rsidR="00B401E6" w:rsidRPr="00717531">
        <w:t>, akumulační nádrže a</w:t>
      </w:r>
      <w:r w:rsidRPr="00717531">
        <w:t xml:space="preserve"> vsakovací</w:t>
      </w:r>
      <w:r w:rsidR="00B401E6" w:rsidRPr="00717531">
        <w:t>ho</w:t>
      </w:r>
      <w:r w:rsidRPr="00717531">
        <w:t xml:space="preserve"> objekt</w:t>
      </w:r>
      <w:r w:rsidR="00B401E6" w:rsidRPr="00717531">
        <w:t>u</w:t>
      </w:r>
      <w:r w:rsidRPr="00717531">
        <w:t xml:space="preserve"> bude probíhat dle montážních pokynů výrobce a při pokládce budou respektována veškerá legislativní nařízení.</w:t>
      </w:r>
      <w:r w:rsidR="005A4276" w:rsidRPr="00717531">
        <w:t xml:space="preserve"> Na potrubí budou osazeny lapače střešních nečistot.</w:t>
      </w:r>
    </w:p>
    <w:p w14:paraId="09DEAED9" w14:textId="287F2C2E" w:rsidR="004054FF" w:rsidRPr="006C395F" w:rsidRDefault="00F62AD2" w:rsidP="00717531">
      <w:pPr>
        <w:pStyle w:val="Nadpis3"/>
        <w:rPr>
          <w:b/>
          <w:bCs/>
        </w:rPr>
      </w:pPr>
      <w:r w:rsidRPr="006C395F">
        <w:rPr>
          <w:b/>
          <w:bCs/>
        </w:rPr>
        <w:t xml:space="preserve">Po ukončení výstavby areálové </w:t>
      </w:r>
      <w:r w:rsidR="00C0049B" w:rsidRPr="006C395F">
        <w:rPr>
          <w:b/>
          <w:bCs/>
        </w:rPr>
        <w:t>dešťové</w:t>
      </w:r>
      <w:r w:rsidRPr="006C395F">
        <w:rPr>
          <w:b/>
          <w:bCs/>
        </w:rPr>
        <w:t xml:space="preserve"> kanalizace je potřebné všechny dotčené plochy vrátit do původního stavu. Při návrhu trasy </w:t>
      </w:r>
      <w:r w:rsidR="008F6B61" w:rsidRPr="006C395F">
        <w:rPr>
          <w:b/>
          <w:bCs/>
        </w:rPr>
        <w:t xml:space="preserve">dešťové </w:t>
      </w:r>
      <w:r w:rsidRPr="006C395F">
        <w:rPr>
          <w:b/>
          <w:bCs/>
        </w:rPr>
        <w:t>kanalizace bylo dbáno na minimální zásah do stávající tartanové běžecké trati</w:t>
      </w:r>
      <w:r w:rsidR="004054FF" w:rsidRPr="006C395F">
        <w:rPr>
          <w:b/>
          <w:bCs/>
        </w:rPr>
        <w:t>.</w:t>
      </w:r>
    </w:p>
    <w:p w14:paraId="02E00A8D" w14:textId="67B8B073" w:rsidR="00F62AD2" w:rsidRPr="00717531" w:rsidRDefault="004054FF" w:rsidP="00717531">
      <w:pPr>
        <w:pStyle w:val="Nadpis3"/>
      </w:pPr>
      <w:r w:rsidRPr="00717531">
        <w:t xml:space="preserve">Potrubí vedeno pod tartanovou plochou běžecké dráhy navrhujeme uložit pomocí bez výkopové metody – řízeným protlakem. Startovací a koncová jáma protlaku bude umístěná cca 1,5 m od tartanové běžecké trati. </w:t>
      </w:r>
    </w:p>
    <w:p w14:paraId="28E03308" w14:textId="0AE81057" w:rsidR="00574C48" w:rsidRPr="00717531" w:rsidRDefault="00574C48" w:rsidP="00717531">
      <w:pPr>
        <w:pStyle w:val="Nadpis3"/>
      </w:pPr>
      <w:r w:rsidRPr="00717531">
        <w:t>Veškeré potrubí dešťové kanalizace navrhujeme z potrubí v rozmezí DN250 SN12. Při pokládce potrubí bude dbáno instalačních požadavků výrobce potrubí a dodrženy sklony potrubí min. 0,5 % není-li uvedeno jinak.</w:t>
      </w:r>
    </w:p>
    <w:p w14:paraId="19B9B307" w14:textId="57B6AE47" w:rsidR="00571AA6" w:rsidRPr="006C395F" w:rsidRDefault="005A7739" w:rsidP="00717531">
      <w:pPr>
        <w:pStyle w:val="Nadpis3"/>
        <w:rPr>
          <w:b/>
          <w:bCs/>
        </w:rPr>
      </w:pPr>
      <w:r w:rsidRPr="006C395F">
        <w:rPr>
          <w:b/>
          <w:bCs/>
        </w:rPr>
        <w:t>Před zahájením stavebních prací je nutno provést vsakovací zkoušky (dle ČSN 75 9011) v místě vsakovacího</w:t>
      </w:r>
      <w:r w:rsidR="003658D6" w:rsidRPr="006C395F">
        <w:rPr>
          <w:b/>
          <w:bCs/>
        </w:rPr>
        <w:t xml:space="preserve"> </w:t>
      </w:r>
      <w:r w:rsidRPr="006C395F">
        <w:rPr>
          <w:b/>
          <w:bCs/>
        </w:rPr>
        <w:t>objektu. Vrt bude proveden na úroveň základové spáry vsakovacího objektu. V případě, že výsledek vsakovací zkoušky se bude lišit od uvažovaného koeficientu vsaku (</w:t>
      </w:r>
      <w:proofErr w:type="spellStart"/>
      <w:r w:rsidRPr="006C395F">
        <w:rPr>
          <w:b/>
          <w:bCs/>
        </w:rPr>
        <w:t>kv</w:t>
      </w:r>
      <w:proofErr w:type="spellEnd"/>
      <w:r w:rsidRPr="006C395F">
        <w:rPr>
          <w:b/>
          <w:bCs/>
        </w:rPr>
        <w:t xml:space="preserve">= </w:t>
      </w:r>
      <w:r w:rsidR="00CF75A8" w:rsidRPr="006C395F">
        <w:rPr>
          <w:b/>
          <w:bCs/>
        </w:rPr>
        <w:t>5</w:t>
      </w:r>
      <w:r w:rsidR="00F95670" w:rsidRPr="006C395F">
        <w:rPr>
          <w:b/>
          <w:bCs/>
        </w:rPr>
        <w:t>.</w:t>
      </w:r>
      <w:r w:rsidRPr="006C395F">
        <w:rPr>
          <w:b/>
          <w:bCs/>
        </w:rPr>
        <w:t>10-</w:t>
      </w:r>
      <w:r w:rsidR="00CF75A8" w:rsidRPr="006C395F">
        <w:rPr>
          <w:b/>
          <w:bCs/>
        </w:rPr>
        <w:t>5</w:t>
      </w:r>
      <w:r w:rsidRPr="006C395F">
        <w:rPr>
          <w:b/>
          <w:bCs/>
        </w:rPr>
        <w:t>), je nutno kontaktovat projektanta a upravit technické řešení vsakovacího objektu.</w:t>
      </w:r>
    </w:p>
    <w:p w14:paraId="3471973C" w14:textId="77777777" w:rsidR="00717531" w:rsidRPr="006C395F" w:rsidRDefault="00717531" w:rsidP="00717531">
      <w:pPr>
        <w:pStyle w:val="Nadpis3"/>
        <w:rPr>
          <w:b/>
          <w:bCs/>
        </w:rPr>
      </w:pPr>
      <w:r w:rsidRPr="006C395F">
        <w:rPr>
          <w:b/>
          <w:bCs/>
        </w:rPr>
        <w:t>V průběhu vypracování projektové dokumentace neměl projektant k dispozici výškové ani polohopisné zaměření zájmového území. Pasportizace stávajících sítí byla provedena ručním měřením na místě. Před zahájením výstavby projektant doporučuje zhotovit výškopisné a polohopisné zaměření řešeného území a v případě zjištění informací, které zásadně neodpovídají projektové dokumentaci je potřebné ihned kontaktovat projektanta.</w:t>
      </w:r>
    </w:p>
    <w:p w14:paraId="04C3AFDE" w14:textId="19B25353" w:rsidR="00717531" w:rsidRPr="006C395F" w:rsidRDefault="00717531" w:rsidP="00717531">
      <w:pPr>
        <w:pStyle w:val="Nadpis3"/>
        <w:rPr>
          <w:b/>
          <w:bCs/>
        </w:rPr>
      </w:pPr>
      <w:r w:rsidRPr="006C395F">
        <w:rPr>
          <w:b/>
          <w:bCs/>
        </w:rPr>
        <w:t xml:space="preserve">Dále je nutné při průběhu výstavby dbát zvýšené opatrnosti při výkopových pracích a zajistit bezvadné přepojení všech stávajících potrubí </w:t>
      </w:r>
      <w:r w:rsidR="006C395F">
        <w:rPr>
          <w:b/>
          <w:bCs/>
        </w:rPr>
        <w:t>dešťové</w:t>
      </w:r>
      <w:r w:rsidRPr="006C395F">
        <w:rPr>
          <w:b/>
          <w:bCs/>
        </w:rPr>
        <w:t xml:space="preserve"> kanalizace.  </w:t>
      </w:r>
    </w:p>
    <w:p w14:paraId="00144906" w14:textId="26499703" w:rsidR="001310BA" w:rsidRPr="00B1514B" w:rsidRDefault="00B70D6E" w:rsidP="001310BA">
      <w:r w:rsidRPr="00B1514B">
        <w:br w:type="page"/>
      </w:r>
    </w:p>
    <w:p w14:paraId="71E70048" w14:textId="77777777" w:rsidR="00437528" w:rsidRPr="00B1514B" w:rsidRDefault="00437528" w:rsidP="00437528">
      <w:pPr>
        <w:pStyle w:val="Nadpis2"/>
        <w:ind w:left="709" w:hanging="709"/>
      </w:pPr>
      <w:bookmarkStart w:id="24" w:name="_Toc493276246"/>
      <w:bookmarkStart w:id="25" w:name="_Toc515745227"/>
      <w:bookmarkStart w:id="26" w:name="_Toc144468507"/>
      <w:r w:rsidRPr="00B1514B">
        <w:lastRenderedPageBreak/>
        <w:t>Materiály, světlosti potrubí</w:t>
      </w:r>
      <w:bookmarkEnd w:id="24"/>
      <w:bookmarkEnd w:id="25"/>
      <w:bookmarkEnd w:id="26"/>
    </w:p>
    <w:p w14:paraId="138C9A59" w14:textId="5198A352" w:rsidR="00E337B0" w:rsidRPr="00B1514B" w:rsidRDefault="00E337B0" w:rsidP="00E337B0">
      <w:pPr>
        <w:pStyle w:val="Bntext"/>
      </w:pPr>
      <w:r w:rsidRPr="00B1514B">
        <w:rPr>
          <w:b/>
          <w:bCs/>
        </w:rPr>
        <w:t xml:space="preserve">Potrubí </w:t>
      </w:r>
      <w:r w:rsidR="00C3061B" w:rsidRPr="00B1514B">
        <w:rPr>
          <w:b/>
          <w:bCs/>
        </w:rPr>
        <w:t xml:space="preserve">gravitační </w:t>
      </w:r>
      <w:r w:rsidRPr="00B1514B">
        <w:rPr>
          <w:b/>
          <w:bCs/>
        </w:rPr>
        <w:t>dešťové kanalizace je navrženo z</w:t>
      </w:r>
      <w:r w:rsidR="001310BA" w:rsidRPr="00B1514B">
        <w:rPr>
          <w:b/>
          <w:bCs/>
        </w:rPr>
        <w:t> </w:t>
      </w:r>
      <w:proofErr w:type="spellStart"/>
      <w:r w:rsidR="001310BA" w:rsidRPr="00B1514B">
        <w:rPr>
          <w:b/>
          <w:bCs/>
        </w:rPr>
        <w:t>korugovaného</w:t>
      </w:r>
      <w:proofErr w:type="spellEnd"/>
      <w:r w:rsidR="001310BA" w:rsidRPr="00B1514B">
        <w:rPr>
          <w:b/>
          <w:bCs/>
        </w:rPr>
        <w:t xml:space="preserve"> potrubí</w:t>
      </w:r>
      <w:r w:rsidR="00966ED1" w:rsidRPr="00B1514B">
        <w:rPr>
          <w:b/>
          <w:bCs/>
        </w:rPr>
        <w:t xml:space="preserve"> např. Ultra </w:t>
      </w:r>
      <w:proofErr w:type="spellStart"/>
      <w:r w:rsidR="00966ED1" w:rsidRPr="00B1514B">
        <w:rPr>
          <w:b/>
          <w:bCs/>
        </w:rPr>
        <w:t>Cor</w:t>
      </w:r>
      <w:proofErr w:type="spellEnd"/>
      <w:r w:rsidR="00966ED1" w:rsidRPr="00B1514B">
        <w:rPr>
          <w:b/>
          <w:bCs/>
        </w:rPr>
        <w:t xml:space="preserve"> SN 12 </w:t>
      </w:r>
      <w:r w:rsidR="00966ED1" w:rsidRPr="00B1514B">
        <w:t xml:space="preserve">od společnosti Plastika </w:t>
      </w:r>
      <w:proofErr w:type="spellStart"/>
      <w:r w:rsidR="00966ED1" w:rsidRPr="00B1514B">
        <w:t>Pipes</w:t>
      </w:r>
      <w:proofErr w:type="spellEnd"/>
      <w:r w:rsidRPr="00B1514B">
        <w:t xml:space="preserve"> s masivním profilovým těsněním a kruhovou tuhostí </w:t>
      </w:r>
      <w:r w:rsidRPr="00B1514B">
        <w:rPr>
          <w:b/>
          <w:bCs/>
        </w:rPr>
        <w:t xml:space="preserve">SN min.12 </w:t>
      </w:r>
      <w:proofErr w:type="spellStart"/>
      <w:r w:rsidRPr="00B1514B">
        <w:rPr>
          <w:b/>
          <w:bCs/>
        </w:rPr>
        <w:t>kN</w:t>
      </w:r>
      <w:proofErr w:type="spellEnd"/>
      <w:r w:rsidRPr="00B1514B">
        <w:rPr>
          <w:b/>
          <w:bCs/>
        </w:rPr>
        <w:t>/m2</w:t>
      </w:r>
      <w:r w:rsidRPr="00B1514B">
        <w:t xml:space="preserve"> odpovídající ČSN EN 1401-1. Tvarovky potrubí budou odpovídající výrobní řadě potrubí. Těsnění spojů bude opatřené podpůrným kroužkem z PP odolným proti ropným látkám a splňujícím podmínky ČSN EN 681-2. Těsnost spojů bude min. 2,5 baru dle ČSN EN 1277.</w:t>
      </w:r>
    </w:p>
    <w:p w14:paraId="23EFFC6D" w14:textId="48B3B49E" w:rsidR="00623E02" w:rsidRPr="00B1514B" w:rsidRDefault="00623E02" w:rsidP="00231B8D">
      <w:pPr>
        <w:pStyle w:val="Bntext"/>
      </w:pPr>
    </w:p>
    <w:p w14:paraId="5E6CEAE4" w14:textId="40B79C27" w:rsidR="00623E02" w:rsidRPr="00B1514B" w:rsidRDefault="00623E02" w:rsidP="00623E02">
      <w:pPr>
        <w:pStyle w:val="Bntext"/>
        <w:spacing w:line="276" w:lineRule="auto"/>
      </w:pPr>
      <w:r w:rsidRPr="00B1514B">
        <w:t>DN</w:t>
      </w:r>
      <w:r w:rsidR="009F601D" w:rsidRPr="00B1514B">
        <w:t>250</w:t>
      </w:r>
      <w:r w:rsidR="009F5CE8" w:rsidRPr="00B1514B">
        <w:tab/>
      </w:r>
      <w:r w:rsidRPr="00B1514B">
        <w:tab/>
      </w:r>
      <w:r w:rsidR="00870066" w:rsidRPr="00B1514B">
        <w:t xml:space="preserve">Ultra </w:t>
      </w:r>
      <w:proofErr w:type="spellStart"/>
      <w:r w:rsidR="00870066" w:rsidRPr="00B1514B">
        <w:t>Cor</w:t>
      </w:r>
      <w:proofErr w:type="spellEnd"/>
      <w:r w:rsidR="00870066" w:rsidRPr="00B1514B">
        <w:t xml:space="preserve"> SN12</w:t>
      </w:r>
      <w:r w:rsidR="00870066" w:rsidRPr="00B1514B">
        <w:tab/>
      </w:r>
      <w:r w:rsidR="00186AE4" w:rsidRPr="00B1514B">
        <w:t>1</w:t>
      </w:r>
      <w:r w:rsidR="00B1514B" w:rsidRPr="00B1514B">
        <w:t>04,87</w:t>
      </w:r>
      <w:r w:rsidRPr="00B1514B">
        <w:t xml:space="preserve"> m</w:t>
      </w:r>
    </w:p>
    <w:p w14:paraId="519EB442" w14:textId="77777777" w:rsidR="00E827F6" w:rsidRPr="00B1514B" w:rsidRDefault="00E827F6" w:rsidP="00E827F6">
      <w:pPr>
        <w:pStyle w:val="Bntext"/>
        <w:spacing w:line="276" w:lineRule="auto"/>
      </w:pPr>
    </w:p>
    <w:p w14:paraId="47732DAA" w14:textId="52FF5ABA" w:rsidR="009653DC" w:rsidRPr="00B1514B" w:rsidRDefault="009653DC" w:rsidP="009653DC">
      <w:pPr>
        <w:pStyle w:val="Bntext"/>
      </w:pPr>
      <w:r w:rsidRPr="00B1514B">
        <w:t>Na trasách je zajištěno min. krytí 1,0 m a min. sklon 0,5 %</w:t>
      </w:r>
    </w:p>
    <w:p w14:paraId="28ABA45B" w14:textId="77777777" w:rsidR="009653DC" w:rsidRPr="00B1514B" w:rsidRDefault="009653DC" w:rsidP="009653DC">
      <w:pPr>
        <w:pStyle w:val="Bntext"/>
      </w:pPr>
    </w:p>
    <w:p w14:paraId="5BCD097A" w14:textId="77777777" w:rsidR="009653DC" w:rsidRPr="00B1514B" w:rsidRDefault="009653DC" w:rsidP="009653DC">
      <w:pPr>
        <w:pStyle w:val="Bntext"/>
      </w:pPr>
      <w:r w:rsidRPr="00B1514B">
        <w:t xml:space="preserve">Trubky a tvarovky jsou spojovány násuvnými hrdly, jejichž těsné spojení s rovnými konci trubek zajišťují jazýčkové těsnící kroužky. Jednotlivé trubky a tvarovky jsou vždy na jednom konci opatřeny hrdlem s těsnícím kroužkem. Zbývající trubky bez hrdel je možné spojovat pomocí přesuvek, spojek </w:t>
      </w:r>
      <w:proofErr w:type="spellStart"/>
      <w:r w:rsidRPr="00B1514B">
        <w:t>dvouhrdlých</w:t>
      </w:r>
      <w:proofErr w:type="spellEnd"/>
      <w:r w:rsidRPr="00B1514B">
        <w:t xml:space="preserve"> a samostatných hrdel. Zkracování trubek je možné pomocí ruční pilky s jemným ozubením – před instalací je nutné zbavit řez otřepů.</w:t>
      </w:r>
    </w:p>
    <w:p w14:paraId="4283702C" w14:textId="77777777" w:rsidR="009653DC" w:rsidRPr="00B1514B" w:rsidRDefault="009653DC" w:rsidP="00E827F6">
      <w:pPr>
        <w:pStyle w:val="Bntext"/>
        <w:spacing w:line="276" w:lineRule="auto"/>
      </w:pPr>
    </w:p>
    <w:p w14:paraId="6BD921EA" w14:textId="77777777" w:rsidR="00437528" w:rsidRPr="00B1514B" w:rsidRDefault="00437528" w:rsidP="00437528">
      <w:pPr>
        <w:pStyle w:val="Nadpis2"/>
        <w:ind w:left="709" w:hanging="709"/>
      </w:pPr>
      <w:bookmarkStart w:id="27" w:name="_Toc493276247"/>
      <w:bookmarkStart w:id="28" w:name="_Toc515745228"/>
      <w:bookmarkStart w:id="29" w:name="_Toc144468508"/>
      <w:r w:rsidRPr="00B1514B">
        <w:t>Uložení potrubí</w:t>
      </w:r>
      <w:bookmarkEnd w:id="27"/>
      <w:bookmarkEnd w:id="28"/>
      <w:bookmarkEnd w:id="29"/>
    </w:p>
    <w:p w14:paraId="435CEB32" w14:textId="435E8666" w:rsidR="0017687E" w:rsidRPr="00B1514B" w:rsidRDefault="0017687E" w:rsidP="0017687E">
      <w:pPr>
        <w:pStyle w:val="Bntext"/>
      </w:pPr>
      <w:r w:rsidRPr="00B1514B">
        <w:t xml:space="preserve">Trasa potrubí je částečně vedena v zpevněných plochách a částečně v zelených plochách. Pokládka potrubí bude prováděna v otevřeném výkopu, odpadní potrubí bude pokládáno do rýhy pažené o šířce min. 1,0 m. Při provádění výkopových prací se nepředpokládá naražení HPV. Případné naražení a čerpání podzemní vody bude zaznamenáváno ve stavebním deníku a skutečnost bude ověřována stavebním dozorem na stavbě. </w:t>
      </w:r>
    </w:p>
    <w:p w14:paraId="5EB7A7DE" w14:textId="77777777" w:rsidR="0017687E" w:rsidRPr="00B1514B" w:rsidRDefault="0017687E" w:rsidP="0017687E">
      <w:pPr>
        <w:pStyle w:val="Bntext"/>
      </w:pPr>
      <w:bookmarkStart w:id="30" w:name="_Hlk114661128"/>
      <w:r w:rsidRPr="00B1514B">
        <w:t>Navržené kanalizační potrubí bude uloženo na pískovém loži o tloušťce 10 cm, s obsypem z hutněného štěrkopísku (zrno 8-16 mm, oblá zrna) do úrovně min. 100 mm nad potrubí po vrstvách s vynecháním hutnění nad potrubím do úrovně 30 cm nad vrchol trouby a se zásypem rýhy výkopovým materiálem zhutněným opět po vrstvách 200 mm. Nad potrubí bude umístěna signální fólie. Hutnění bude prováděno podle technologického předpisu výrobce, zásyp přímo nad potrubím se nesmí strojně hutnit. Při teplotách pod +</w:t>
      </w:r>
      <w:proofErr w:type="gramStart"/>
      <w:r w:rsidRPr="00B1514B">
        <w:t>5</w:t>
      </w:r>
      <w:r w:rsidRPr="00B1514B">
        <w:rPr>
          <w:rFonts w:cs="Arial"/>
        </w:rPr>
        <w:t>°</w:t>
      </w:r>
      <w:r w:rsidRPr="00B1514B">
        <w:t>C</w:t>
      </w:r>
      <w:proofErr w:type="gramEnd"/>
      <w:r w:rsidRPr="00B1514B">
        <w:t xml:space="preserve"> se pokládka nedoporučuje</w:t>
      </w:r>
      <w:bookmarkEnd w:id="30"/>
      <w:r w:rsidRPr="00B1514B">
        <w:t>.</w:t>
      </w:r>
    </w:p>
    <w:p w14:paraId="46AFCD29" w14:textId="77777777" w:rsidR="0017687E" w:rsidRPr="00B1514B" w:rsidRDefault="0017687E" w:rsidP="0017687E">
      <w:pPr>
        <w:pStyle w:val="Bntext"/>
      </w:pPr>
      <w:r w:rsidRPr="00B1514B">
        <w:t>Uložení potrubí musí být provedeno dle montážních pokynů výrobce.</w:t>
      </w:r>
    </w:p>
    <w:p w14:paraId="44323056" w14:textId="77777777" w:rsidR="0017687E" w:rsidRPr="00B1514B" w:rsidRDefault="0017687E" w:rsidP="00776BCF">
      <w:pPr>
        <w:pStyle w:val="Bntext"/>
      </w:pPr>
    </w:p>
    <w:p w14:paraId="00C0B16C" w14:textId="300E842A" w:rsidR="008D32EE" w:rsidRPr="00B1514B" w:rsidRDefault="008D32EE" w:rsidP="00392841">
      <w:pPr>
        <w:pStyle w:val="Bntext"/>
        <w:ind w:firstLine="0"/>
      </w:pPr>
      <w:bookmarkStart w:id="31" w:name="_Toc515745229"/>
    </w:p>
    <w:p w14:paraId="2C00F5FF" w14:textId="5FF8C140" w:rsidR="00437528" w:rsidRPr="00B1514B" w:rsidRDefault="00437528" w:rsidP="00437528">
      <w:pPr>
        <w:pStyle w:val="Nadpis2"/>
        <w:ind w:left="709" w:hanging="709"/>
      </w:pPr>
      <w:bookmarkStart w:id="32" w:name="_Toc144468509"/>
      <w:r w:rsidRPr="00B1514B">
        <w:t>Revizní šacht</w:t>
      </w:r>
      <w:bookmarkEnd w:id="31"/>
      <w:r w:rsidR="002D0D05" w:rsidRPr="00B1514B">
        <w:t>y</w:t>
      </w:r>
      <w:bookmarkEnd w:id="32"/>
    </w:p>
    <w:p w14:paraId="7AB2F2C8" w14:textId="645D6AFE" w:rsidR="00CE498A" w:rsidRPr="00B1514B" w:rsidRDefault="00CE498A" w:rsidP="00CE498A">
      <w:pPr>
        <w:pStyle w:val="Bntext"/>
        <w:spacing w:line="276" w:lineRule="auto"/>
      </w:pPr>
      <w:r w:rsidRPr="00B1514B">
        <w:t>Na areálové kanalizaci bud</w:t>
      </w:r>
      <w:r w:rsidR="007C6C35" w:rsidRPr="00B1514B">
        <w:t>e</w:t>
      </w:r>
      <w:r w:rsidRPr="00B1514B">
        <w:t xml:space="preserve"> vyhotoven</w:t>
      </w:r>
      <w:r w:rsidR="007C6C35" w:rsidRPr="00B1514B">
        <w:t>o</w:t>
      </w:r>
      <w:r w:rsidRPr="00B1514B">
        <w:t xml:space="preserve"> celkem </w:t>
      </w:r>
      <w:r w:rsidR="00BF1FDA">
        <w:t>7</w:t>
      </w:r>
      <w:r w:rsidRPr="00B1514B">
        <w:t xml:space="preserve"> revizní</w:t>
      </w:r>
      <w:r w:rsidR="00BF1FDA">
        <w:t>ch</w:t>
      </w:r>
      <w:r w:rsidRPr="00B1514B">
        <w:t xml:space="preserve"> šach</w:t>
      </w:r>
      <w:r w:rsidR="007E7559" w:rsidRPr="00B1514B">
        <w:t>et</w:t>
      </w:r>
      <w:r w:rsidRPr="00B1514B">
        <w:t>. Šachty jsou typizované betonové o vnitřním průměru 1000 mm</w:t>
      </w:r>
      <w:r w:rsidR="00B55088" w:rsidRPr="00B1514B">
        <w:t xml:space="preserve"> </w:t>
      </w:r>
      <w:r w:rsidRPr="00B1514B">
        <w:t xml:space="preserve">s poklopem pro třídu zatížení „D“ do 400 </w:t>
      </w:r>
      <w:proofErr w:type="spellStart"/>
      <w:r w:rsidRPr="00B1514B">
        <w:t>kN</w:t>
      </w:r>
      <w:proofErr w:type="spellEnd"/>
      <w:r w:rsidRPr="00B1514B">
        <w:t xml:space="preserve"> při umístění ve zpevněných plochách</w:t>
      </w:r>
      <w:r w:rsidR="00B55088" w:rsidRPr="00B1514B">
        <w:t>.</w:t>
      </w:r>
      <w:r w:rsidR="0058257D" w:rsidRPr="00B1514B">
        <w:t xml:space="preserve"> </w:t>
      </w:r>
      <w:r w:rsidR="00396BEA" w:rsidRPr="00B1514B">
        <w:t>Šachty kanalizace budou osazeny odvětraným</w:t>
      </w:r>
      <w:r w:rsidR="00BF1FDA">
        <w:t>i</w:t>
      </w:r>
      <w:r w:rsidR="00396BEA" w:rsidRPr="00B1514B">
        <w:t xml:space="preserve"> poklop</w:t>
      </w:r>
      <w:r w:rsidR="00BF1FDA">
        <w:t>y</w:t>
      </w:r>
      <w:r w:rsidR="00E63BB2" w:rsidRPr="00B1514B">
        <w:t>.</w:t>
      </w:r>
    </w:p>
    <w:p w14:paraId="3E18E6E8" w14:textId="77777777" w:rsidR="00CE498A" w:rsidRPr="00B1514B" w:rsidRDefault="00CE498A" w:rsidP="00CE498A">
      <w:pPr>
        <w:pStyle w:val="Bntext"/>
        <w:spacing w:line="276" w:lineRule="auto"/>
      </w:pPr>
      <w:r w:rsidRPr="00B1514B">
        <w:t xml:space="preserve">Šachty musí být vodotěsné. Vstupní komín šachet je navržen z rovných železobetonových stokových </w:t>
      </w:r>
      <w:proofErr w:type="gramStart"/>
      <w:r w:rsidRPr="00B1514B">
        <w:t>skruží</w:t>
      </w:r>
      <w:proofErr w:type="gramEnd"/>
      <w:r w:rsidRPr="00B1514B">
        <w:t xml:space="preserve"> DN 1000. Na rovné skruže je nasazena kónická skruž s kapsovým stupadlem a vyrovnávacím věncem zakončeným litinovým poklopem. Vstup do šachet je umožněn pomocí jednoho kapsového stupadla v kónické skruži a níže umístěných šachtových stupadel. Kanalizační skruže budou opatřené elastomerovým/ pryžovým těsnícím profilem zaručující vodotěsnost dle ČSN EN 681-1.</w:t>
      </w:r>
    </w:p>
    <w:p w14:paraId="5C5F1CAF" w14:textId="77777777" w:rsidR="00CE498A" w:rsidRPr="00B1514B" w:rsidRDefault="00CE498A" w:rsidP="00CE498A">
      <w:pPr>
        <w:pStyle w:val="Bntext"/>
        <w:spacing w:line="276" w:lineRule="auto"/>
      </w:pPr>
      <w:r w:rsidRPr="00B1514B">
        <w:t xml:space="preserve">Ve zpevněných plochách bude použit poklop D400 a bude lícovat s povrchem zpevněné plochy. V zelené ploše bude použit poklop B125. Pro betonové šachty je nutné použít originální šachtové vložky výrobce trubního programu s garanci přesných rozměrů s důrazem na zvýšenou těsnost celého systému. Osazené těsnění v šachtových v šachtových vložkách </w:t>
      </w:r>
      <w:r w:rsidRPr="00B1514B">
        <w:lastRenderedPageBreak/>
        <w:t>bude shodné s těsněním osazeným v trubkách a tvarovkách se shodnou tlakovou odolností min. 2,5 baru dle ČSN EN 1277.</w:t>
      </w:r>
    </w:p>
    <w:p w14:paraId="690F1A73" w14:textId="77777777" w:rsidR="00E63BB2" w:rsidRPr="00B1514B" w:rsidRDefault="00E63BB2"/>
    <w:p w14:paraId="68BA1020" w14:textId="59242BB5" w:rsidR="005A7739" w:rsidRPr="00B1514B" w:rsidRDefault="005A7739" w:rsidP="005A7739">
      <w:pPr>
        <w:pStyle w:val="Nadpis2"/>
      </w:pPr>
      <w:bookmarkStart w:id="33" w:name="_Toc67586970"/>
      <w:bookmarkStart w:id="34" w:name="_Toc144468510"/>
      <w:r w:rsidRPr="00B1514B">
        <w:t>Vsakovací</w:t>
      </w:r>
      <w:r w:rsidR="00922AC2" w:rsidRPr="00B1514B">
        <w:t xml:space="preserve"> a</w:t>
      </w:r>
      <w:r w:rsidR="00C334E8" w:rsidRPr="00B1514B">
        <w:t xml:space="preserve"> retenční</w:t>
      </w:r>
      <w:r w:rsidRPr="00B1514B">
        <w:t xml:space="preserve"> objekt</w:t>
      </w:r>
      <w:bookmarkEnd w:id="33"/>
      <w:bookmarkEnd w:id="34"/>
    </w:p>
    <w:p w14:paraId="45098E0A" w14:textId="5803A1D0" w:rsidR="005A7739" w:rsidRPr="00B1514B" w:rsidRDefault="00D37126" w:rsidP="005A7739">
      <w:pPr>
        <w:pStyle w:val="Bntext"/>
      </w:pPr>
      <w:r w:rsidRPr="00B1514B">
        <w:t xml:space="preserve">Pro vsakovací objekt </w:t>
      </w:r>
      <w:r w:rsidR="005A7739" w:rsidRPr="00B1514B">
        <w:t>budou použity akumulační plastové boxy</w:t>
      </w:r>
      <w:r w:rsidR="008E190E" w:rsidRPr="00B1514B">
        <w:t>. Jako referenční výrobek byli zvoleny plastové bloky</w:t>
      </w:r>
      <w:r w:rsidR="005A7739" w:rsidRPr="00B1514B">
        <w:t xml:space="preserve"> </w:t>
      </w:r>
      <w:r w:rsidR="005A7739" w:rsidRPr="00B1514B">
        <w:rPr>
          <w:b/>
          <w:bCs/>
        </w:rPr>
        <w:t>RAUSIKKO 8.6 SX</w:t>
      </w:r>
      <w:r w:rsidR="005A7739" w:rsidRPr="00B1514B">
        <w:t xml:space="preserve"> vyrobené z polypropylenu, jsou vhodné zejména pro retenci dešťových vod a následné vsakování nebo pro akumulaci dešťové vody k jejímu dalšímu využití. Součástí vsakovacího</w:t>
      </w:r>
      <w:r w:rsidR="000F731B" w:rsidRPr="00B1514B">
        <w:t xml:space="preserve"> a</w:t>
      </w:r>
      <w:r w:rsidR="00FA0340" w:rsidRPr="00B1514B">
        <w:t xml:space="preserve"> retenčního</w:t>
      </w:r>
      <w:r w:rsidR="005A7739" w:rsidRPr="00B1514B">
        <w:t xml:space="preserve"> objektu bude revizní kanál z plastových boxů </w:t>
      </w:r>
      <w:r w:rsidR="005A7739" w:rsidRPr="00B1514B">
        <w:rPr>
          <w:b/>
          <w:bCs/>
        </w:rPr>
        <w:t>RAUSIKKO 8.6 SC</w:t>
      </w:r>
      <w:r w:rsidR="005A7739" w:rsidRPr="00B1514B">
        <w:t xml:space="preserve">, který bude osazen dvěma kontrolními šachtami s usazovacím prostorem </w:t>
      </w:r>
      <w:r w:rsidR="005A7739" w:rsidRPr="00B1514B">
        <w:rPr>
          <w:b/>
          <w:bCs/>
        </w:rPr>
        <w:t>RAUSIKKO C3 X1</w:t>
      </w:r>
      <w:r w:rsidR="005A7739" w:rsidRPr="00B1514B">
        <w:t>.</w:t>
      </w:r>
    </w:p>
    <w:p w14:paraId="1A9AFD7C" w14:textId="77777777" w:rsidR="005A7739" w:rsidRPr="00B1514B" w:rsidRDefault="005A7739" w:rsidP="005A7739">
      <w:pPr>
        <w:pStyle w:val="Bntext"/>
      </w:pPr>
      <w:r w:rsidRPr="00B1514B">
        <w:t>Vsakovací bloky navrhuje s únosností SLW 60 vhodné pod pojízdné plochy. Minimální krytí vsakovacích bloků je 0,8 m.</w:t>
      </w:r>
    </w:p>
    <w:p w14:paraId="46FB4E72" w14:textId="0A707010" w:rsidR="005A7739" w:rsidRPr="00B1514B" w:rsidRDefault="001376F6" w:rsidP="005A7739">
      <w:pPr>
        <w:pStyle w:val="Bntext"/>
      </w:pPr>
      <w:r w:rsidRPr="00B1514B">
        <w:t>Bloky se</w:t>
      </w:r>
      <w:r w:rsidR="005A7739" w:rsidRPr="00B1514B">
        <w:t xml:space="preserve"> kompletně obalí separační a filtrační geotextílií RAUMAT (min. 150 g/m</w:t>
      </w:r>
      <w:r w:rsidR="005A7739" w:rsidRPr="00B1514B">
        <w:rPr>
          <w:vertAlign w:val="superscript"/>
        </w:rPr>
        <w:t>2</w:t>
      </w:r>
      <w:r w:rsidR="005A7739" w:rsidRPr="00B1514B">
        <w:t>), aby nedocházelo zanesení vsakovacího zařízení jemnými částicemi. Geotextílie se pokládá kolmo na delší stranu výkopu.</w:t>
      </w:r>
    </w:p>
    <w:p w14:paraId="31FD416F" w14:textId="77777777" w:rsidR="005A7739" w:rsidRPr="00B1514B" w:rsidRDefault="005A7739" w:rsidP="005A7739">
      <w:pPr>
        <w:pStyle w:val="Bntext"/>
      </w:pPr>
      <w:r w:rsidRPr="00B1514B">
        <w:t>Při montáži systému je třeba používat vždy předepsané originální komponenty. Dále je třeba při montáži postupovat zásadně ve shodě s montážním předpisem výrobce. Podrobný popis montáže k jednotlivým komponentům najdete vždy v příslušném montážním předpise.</w:t>
      </w:r>
    </w:p>
    <w:p w14:paraId="5BC406E1" w14:textId="77777777" w:rsidR="005A7739" w:rsidRPr="00B1514B" w:rsidRDefault="005A7739" w:rsidP="005A7739">
      <w:pPr>
        <w:pStyle w:val="Bntext"/>
      </w:pPr>
      <w:r w:rsidRPr="00B1514B">
        <w:t>Výkop je nutné připravit minimálně o 0,5 m větší na všechny strany s ohledem na montáž geotextilie, hloubku výkopu a geologické podmínky zeminy. To vše při současném zachování požadavků na bezpečnost práce ve výkopu.</w:t>
      </w:r>
    </w:p>
    <w:p w14:paraId="0A48D17D" w14:textId="77777777" w:rsidR="005A7739" w:rsidRPr="00B1514B" w:rsidRDefault="005A7739" w:rsidP="005A7739">
      <w:pPr>
        <w:pStyle w:val="Bntext"/>
      </w:pPr>
      <w:r w:rsidRPr="00B1514B">
        <w:t>Dno výkopu je třeba urovnat vrstvou štěrku frakce 2/8 mm o min. tloušťce 0,1 m. Pro obsyp zasakovacího objektu se může použít štěrkopísek frakce 8/16 mm.</w:t>
      </w:r>
    </w:p>
    <w:p w14:paraId="26996388" w14:textId="77777777" w:rsidR="005A7739" w:rsidRPr="00B1514B" w:rsidRDefault="005A7739" w:rsidP="005A7739">
      <w:pPr>
        <w:pStyle w:val="Bntext"/>
      </w:pPr>
      <w:r w:rsidRPr="00B1514B">
        <w:t>Hutnění probíhá postupně. Nejprve boční obsyp ze všech stran s důrazem a pečlivostí na napojení systému a poškození boxů. První horní vrstva 300 mm se hutní lehkým válcem bez vibrací.</w:t>
      </w:r>
    </w:p>
    <w:p w14:paraId="658C17F2" w14:textId="77777777" w:rsidR="005A7739" w:rsidRPr="00B1514B" w:rsidRDefault="005A7739" w:rsidP="005A7739">
      <w:pPr>
        <w:pStyle w:val="Bntext"/>
      </w:pPr>
      <w:r w:rsidRPr="00B1514B">
        <w:t>Odvětrání zasakovací nádrže bude vyřešeno přes vtokovou revizní šachtu, případně bude vyveden větrací komínek do nejbližší travnaté plochy.</w:t>
      </w:r>
    </w:p>
    <w:p w14:paraId="4A7F79F4" w14:textId="77777777" w:rsidR="005A7739" w:rsidRPr="00B1514B" w:rsidRDefault="005A7739" w:rsidP="005A7739">
      <w:pPr>
        <w:pStyle w:val="Bntext"/>
      </w:pPr>
    </w:p>
    <w:p w14:paraId="177653B8" w14:textId="77777777" w:rsidR="005A7739" w:rsidRPr="00B1514B" w:rsidRDefault="005A7739" w:rsidP="005A7739">
      <w:pPr>
        <w:pStyle w:val="Bntext"/>
      </w:pPr>
      <w:r w:rsidRPr="00B1514B">
        <w:t>Rozměry boxu RAUSIKKO SX:</w:t>
      </w:r>
    </w:p>
    <w:p w14:paraId="317677A9" w14:textId="77777777" w:rsidR="005A7739" w:rsidRPr="00B1514B" w:rsidRDefault="005A7739" w:rsidP="005A7739">
      <w:pPr>
        <w:pStyle w:val="Bntext"/>
      </w:pPr>
      <w:r w:rsidRPr="00B1514B">
        <w:t xml:space="preserve">Délka </w:t>
      </w:r>
      <w:r w:rsidRPr="00B1514B">
        <w:tab/>
      </w:r>
      <w:r w:rsidRPr="00B1514B">
        <w:tab/>
      </w:r>
      <w:r w:rsidRPr="00B1514B">
        <w:tab/>
        <w:t>0,80 m</w:t>
      </w:r>
    </w:p>
    <w:p w14:paraId="28D9629E" w14:textId="77777777" w:rsidR="005A7739" w:rsidRPr="00B1514B" w:rsidRDefault="005A7739" w:rsidP="005A7739">
      <w:pPr>
        <w:pStyle w:val="Bntext"/>
      </w:pPr>
      <w:r w:rsidRPr="00B1514B">
        <w:t>Šířka</w:t>
      </w:r>
      <w:r w:rsidRPr="00B1514B">
        <w:tab/>
      </w:r>
      <w:r w:rsidRPr="00B1514B">
        <w:tab/>
      </w:r>
      <w:r w:rsidRPr="00B1514B">
        <w:tab/>
        <w:t>0,80 m</w:t>
      </w:r>
    </w:p>
    <w:p w14:paraId="36A9012B" w14:textId="77777777" w:rsidR="005A7739" w:rsidRPr="00B1514B" w:rsidRDefault="005A7739" w:rsidP="005A7739">
      <w:pPr>
        <w:pStyle w:val="Bntext"/>
      </w:pPr>
      <w:r w:rsidRPr="00B1514B">
        <w:t xml:space="preserve">Výška </w:t>
      </w:r>
      <w:r w:rsidRPr="00B1514B">
        <w:tab/>
      </w:r>
      <w:r w:rsidRPr="00B1514B">
        <w:tab/>
      </w:r>
      <w:r w:rsidRPr="00B1514B">
        <w:tab/>
        <w:t>0,66 m</w:t>
      </w:r>
    </w:p>
    <w:p w14:paraId="0C9EAA30" w14:textId="77777777" w:rsidR="005A7739" w:rsidRPr="00B1514B" w:rsidRDefault="005A7739" w:rsidP="005A7739">
      <w:pPr>
        <w:pStyle w:val="Bntext"/>
      </w:pPr>
    </w:p>
    <w:p w14:paraId="3DF3A591" w14:textId="77777777" w:rsidR="005A7739" w:rsidRPr="00B1514B" w:rsidRDefault="005A7739" w:rsidP="005A7739">
      <w:pPr>
        <w:pStyle w:val="Bntext"/>
      </w:pPr>
      <w:r w:rsidRPr="00B1514B">
        <w:t>Rozměry boxu RAUSIKKO 8.6 SC:</w:t>
      </w:r>
    </w:p>
    <w:p w14:paraId="47237302" w14:textId="77777777" w:rsidR="005A7739" w:rsidRPr="00B1514B" w:rsidRDefault="005A7739" w:rsidP="005A7739">
      <w:pPr>
        <w:pStyle w:val="Bntext"/>
      </w:pPr>
      <w:r w:rsidRPr="00B1514B">
        <w:t xml:space="preserve">Délka </w:t>
      </w:r>
      <w:r w:rsidRPr="00B1514B">
        <w:tab/>
      </w:r>
      <w:r w:rsidRPr="00B1514B">
        <w:tab/>
      </w:r>
      <w:r w:rsidRPr="00B1514B">
        <w:tab/>
        <w:t>0,80 m</w:t>
      </w:r>
    </w:p>
    <w:p w14:paraId="35FFEA92" w14:textId="77777777" w:rsidR="005A7739" w:rsidRPr="00B1514B" w:rsidRDefault="005A7739" w:rsidP="005A7739">
      <w:pPr>
        <w:pStyle w:val="Bntext"/>
      </w:pPr>
      <w:r w:rsidRPr="00B1514B">
        <w:t>Šířka</w:t>
      </w:r>
      <w:r w:rsidRPr="00B1514B">
        <w:tab/>
      </w:r>
      <w:r w:rsidRPr="00B1514B">
        <w:tab/>
      </w:r>
      <w:r w:rsidRPr="00B1514B">
        <w:tab/>
        <w:t>0,80 m</w:t>
      </w:r>
    </w:p>
    <w:p w14:paraId="35D6AA86" w14:textId="03AEDE31" w:rsidR="005A7739" w:rsidRPr="00B1514B" w:rsidRDefault="005A7739" w:rsidP="005A7739">
      <w:pPr>
        <w:pStyle w:val="Bntext"/>
      </w:pPr>
      <w:r w:rsidRPr="00B1514B">
        <w:t xml:space="preserve">Výška </w:t>
      </w:r>
      <w:r w:rsidRPr="00B1514B">
        <w:tab/>
      </w:r>
      <w:r w:rsidRPr="00B1514B">
        <w:tab/>
      </w:r>
      <w:r w:rsidRPr="00B1514B">
        <w:tab/>
        <w:t>0,66 m</w:t>
      </w:r>
    </w:p>
    <w:p w14:paraId="668EC1E9" w14:textId="41E9B4C1" w:rsidR="00571AA6" w:rsidRPr="00B1514B" w:rsidRDefault="00571AA6"/>
    <w:p w14:paraId="20F66EB9" w14:textId="77777777" w:rsidR="00883D50" w:rsidRPr="00B1514B" w:rsidRDefault="00883D50" w:rsidP="005F4198">
      <w:pPr>
        <w:pStyle w:val="Bntext"/>
      </w:pPr>
    </w:p>
    <w:p w14:paraId="5C14DF4C" w14:textId="79502E5A" w:rsidR="00883D50" w:rsidRPr="00B1514B" w:rsidRDefault="00883D50" w:rsidP="00883D50">
      <w:pPr>
        <w:pStyle w:val="Nadpis2"/>
      </w:pPr>
      <w:bookmarkStart w:id="35" w:name="_Toc144468511"/>
      <w:r w:rsidRPr="00B1514B">
        <w:t>Akumulační nádrž</w:t>
      </w:r>
      <w:bookmarkEnd w:id="35"/>
    </w:p>
    <w:p w14:paraId="26D58B3B" w14:textId="42E165EE" w:rsidR="00883D50" w:rsidRPr="00B1514B" w:rsidRDefault="00883D50" w:rsidP="00883D50">
      <w:pPr>
        <w:pStyle w:val="Bntext"/>
      </w:pPr>
      <w:r w:rsidRPr="00B1514B">
        <w:t xml:space="preserve">Jako akumulační nádrž navrhujeme prefabrikovanou nádrž o celkovém objemu cca </w:t>
      </w:r>
      <w:r w:rsidR="000468D3" w:rsidRPr="00B1514B">
        <w:t>15</w:t>
      </w:r>
      <w:r w:rsidRPr="00B1514B">
        <w:t xml:space="preserve"> m</w:t>
      </w:r>
      <w:r w:rsidRPr="00B1514B">
        <w:rPr>
          <w:vertAlign w:val="superscript"/>
        </w:rPr>
        <w:t>3</w:t>
      </w:r>
      <w:r w:rsidRPr="00B1514B">
        <w:t xml:space="preserve">. </w:t>
      </w:r>
      <w:r w:rsidR="00056BEB" w:rsidRPr="00B1514B">
        <w:t xml:space="preserve">Světlá výška nádrže </w:t>
      </w:r>
      <w:r w:rsidR="004708C5" w:rsidRPr="00B1514B">
        <w:t xml:space="preserve">je 1,93 m, délka </w:t>
      </w:r>
      <w:r w:rsidR="000468D3" w:rsidRPr="00B1514B">
        <w:t>4,30</w:t>
      </w:r>
      <w:r w:rsidR="004708C5" w:rsidRPr="00B1514B">
        <w:t xml:space="preserve"> m a šířka </w:t>
      </w:r>
      <w:r w:rsidR="000468D3" w:rsidRPr="00B1514B">
        <w:t>2,1</w:t>
      </w:r>
      <w:r w:rsidR="004708C5" w:rsidRPr="00B1514B">
        <w:t>0 m. Nádrž bude vybavená zákrytovou deskou tloušťky 250 mm, bude dimenzovaná pro zatížení dopravou D400</w:t>
      </w:r>
      <w:r w:rsidR="00E501DB" w:rsidRPr="00B1514B">
        <w:t>. Součásti akumulační nádrže bude kalové čerpadlo a sestava pro automatickou závlahu, která bude řešená v samostatném projektu závlah.</w:t>
      </w:r>
      <w:r w:rsidR="000468D3" w:rsidRPr="00B1514B">
        <w:t xml:space="preserve"> Akumulační nádrž bude vybavena bezpečnostním přelivem DN 250, který bude zaústěn do vsakovacího objektu.</w:t>
      </w:r>
    </w:p>
    <w:p w14:paraId="3AAF5AD0" w14:textId="6FF3DC46" w:rsidR="00586A1F" w:rsidRDefault="00586A1F">
      <w:r>
        <w:br w:type="page"/>
      </w:r>
    </w:p>
    <w:p w14:paraId="2C0892E7" w14:textId="44D9C004" w:rsidR="006C515A" w:rsidRPr="00B1514B" w:rsidRDefault="00BD5E24" w:rsidP="00237A82">
      <w:pPr>
        <w:pStyle w:val="Nadpis2"/>
      </w:pPr>
      <w:bookmarkStart w:id="36" w:name="_Toc144468512"/>
      <w:r w:rsidRPr="00B1514B">
        <w:lastRenderedPageBreak/>
        <w:t>Hydro</w:t>
      </w:r>
      <w:r w:rsidR="006C515A" w:rsidRPr="00B1514B">
        <w:t>geologický průzkum</w:t>
      </w:r>
      <w:bookmarkEnd w:id="36"/>
    </w:p>
    <w:p w14:paraId="437F9966" w14:textId="21D80D72" w:rsidR="00FE4054" w:rsidRPr="00B1514B" w:rsidRDefault="005A7739" w:rsidP="00FE4054">
      <w:pPr>
        <w:pStyle w:val="Bntext"/>
      </w:pPr>
      <w:r w:rsidRPr="00B1514B">
        <w:t xml:space="preserve">V oblasti byl proveden inženýrsko-geologický průzkum. Průzkum provedla </w:t>
      </w:r>
      <w:r w:rsidR="003C35D7" w:rsidRPr="00B1514B">
        <w:t xml:space="preserve">společnost </w:t>
      </w:r>
      <w:r w:rsidR="00777768" w:rsidRPr="00B1514B">
        <w:t>Agrogeologie</w:t>
      </w:r>
      <w:r w:rsidR="003C35D7" w:rsidRPr="00B1514B">
        <w:t xml:space="preserve"> s.r.o. v </w:t>
      </w:r>
      <w:r w:rsidR="00777768" w:rsidRPr="00B1514B">
        <w:t>květ</w:t>
      </w:r>
      <w:r w:rsidR="003C35D7" w:rsidRPr="00B1514B">
        <w:t xml:space="preserve">nu 2021. Průzkum zpracoval RNDr. </w:t>
      </w:r>
      <w:r w:rsidR="00777768" w:rsidRPr="00B1514B">
        <w:t xml:space="preserve">Tomáš </w:t>
      </w:r>
      <w:proofErr w:type="spellStart"/>
      <w:r w:rsidR="00777768" w:rsidRPr="00B1514B">
        <w:t>Vrana</w:t>
      </w:r>
      <w:proofErr w:type="spellEnd"/>
      <w:r w:rsidR="003C35D7" w:rsidRPr="00B1514B">
        <w:t>.</w:t>
      </w:r>
    </w:p>
    <w:p w14:paraId="2CFF1F0C" w14:textId="1349E7D1" w:rsidR="00FE4054" w:rsidRPr="00B1514B" w:rsidRDefault="00FE4054" w:rsidP="00FE4054">
      <w:pPr>
        <w:pStyle w:val="Bntext"/>
      </w:pPr>
      <w:r w:rsidRPr="00B1514B">
        <w:t>V zájmovém území bylo provedeno celkem 4 ks jádrových vrtů. Sondy nebyli geodeticky zaměřeny. Výškopisné údaje nebyli k dispozici.</w:t>
      </w:r>
    </w:p>
    <w:p w14:paraId="2CE26DBA" w14:textId="5A08FE5E" w:rsidR="0026790B" w:rsidRPr="00B1514B" w:rsidRDefault="0026790B" w:rsidP="00FE4054">
      <w:pPr>
        <w:pStyle w:val="Bntext"/>
      </w:pPr>
      <w:r w:rsidRPr="00B1514B">
        <w:t>Hodnocení obtížnosti těžby dle aktuálně platné normy je obtížnost těžby hodnocena třídou 1. Veškeré výkopové práce bude možno provádět běžnou stavební techniku.</w:t>
      </w:r>
    </w:p>
    <w:p w14:paraId="494D451E" w14:textId="5C3EE006" w:rsidR="0026790B" w:rsidRPr="00B1514B" w:rsidRDefault="0026790B" w:rsidP="00FE4054">
      <w:pPr>
        <w:pStyle w:val="Bntext"/>
      </w:pPr>
      <w:r w:rsidRPr="00B1514B">
        <w:t xml:space="preserve">Dočasné výkopy, související se zakládáním stavby je možno ponechat svislé nebo ve sklonu, v jakém se ustaví jejich krátkodobá přirozená stabilita maximálně do hloubky 1,3 m a pouze po dobu nezbytně nutnou. Hlubší </w:t>
      </w:r>
      <w:proofErr w:type="spellStart"/>
      <w:r w:rsidRPr="00B1514B">
        <w:t>nepažené</w:t>
      </w:r>
      <w:proofErr w:type="spellEnd"/>
      <w:r w:rsidRPr="00B1514B">
        <w:t xml:space="preserve"> výkopy, maximálně ale do hloubky 3 m, musí být upraveny do sklonu 1:1. Zajištění stability hlubších výkopů svahováním vzhledem k omezeným prostorovým možnostem nelze doporučit.</w:t>
      </w:r>
    </w:p>
    <w:p w14:paraId="76A29F70" w14:textId="0F68FE7C" w:rsidR="0026790B" w:rsidRPr="00B1514B" w:rsidRDefault="0026790B" w:rsidP="00FE4054">
      <w:pPr>
        <w:pStyle w:val="Bntext"/>
        <w:rPr>
          <w:b/>
          <w:bCs/>
        </w:rPr>
      </w:pPr>
      <w:r w:rsidRPr="00B1514B">
        <w:rPr>
          <w:b/>
          <w:bCs/>
        </w:rPr>
        <w:t xml:space="preserve">Podzemní voda nebyla sondáží do konečné </w:t>
      </w:r>
      <w:r w:rsidR="00BC2349" w:rsidRPr="00B1514B">
        <w:rPr>
          <w:b/>
          <w:bCs/>
        </w:rPr>
        <w:t>hloubky</w:t>
      </w:r>
      <w:r w:rsidRPr="00B1514B">
        <w:rPr>
          <w:b/>
          <w:bCs/>
        </w:rPr>
        <w:t xml:space="preserve"> 6 m zastižena. Dle archivu Geofondu ČR a místního šetření je možno hladinu PV očekávat v hloubce cca 9,00 m</w:t>
      </w:r>
      <w:r w:rsidR="00BC2349" w:rsidRPr="00B1514B">
        <w:rPr>
          <w:b/>
          <w:bCs/>
        </w:rPr>
        <w:t>.</w:t>
      </w:r>
    </w:p>
    <w:p w14:paraId="794BD154" w14:textId="1853E65E" w:rsidR="004F767B" w:rsidRPr="00B1514B" w:rsidRDefault="00B10CA9" w:rsidP="00650EFD">
      <w:pPr>
        <w:pStyle w:val="Bntext"/>
      </w:pPr>
      <w:r w:rsidRPr="00B1514B">
        <w:t xml:space="preserve">Podmínky pro vsakování srážkových vod do povrchových vrstev horninového </w:t>
      </w:r>
      <w:proofErr w:type="spellStart"/>
      <w:r w:rsidRPr="00B1514B">
        <w:t>prostřebí</w:t>
      </w:r>
      <w:proofErr w:type="spellEnd"/>
      <w:r w:rsidRPr="00B1514B">
        <w:t xml:space="preserve"> jsou charakterizovány výskytem pleistocenních terasových písků a štěrků s dobrou fyzikální možností průlinového proudění vody. Reálna propustnost prostředí štěrkových písků GT3 byla stanovena výpočtem ze zrnitostních křivek charakteristických vzorků písku a štěrků ze sondy J3</w:t>
      </w:r>
      <w:r w:rsidR="00650EFD" w:rsidRPr="00B1514B">
        <w:t xml:space="preserve">. </w:t>
      </w:r>
      <w:r w:rsidR="00947DA2" w:rsidRPr="00B1514B">
        <w:t xml:space="preserve">Pro hydrotechnické výpočty je doporučeno na stranu bezpečnosti vycházet z hodnoty koeficientu vsaku </w:t>
      </w:r>
      <w:proofErr w:type="spellStart"/>
      <w:r w:rsidR="00947DA2" w:rsidRPr="00B1514B">
        <w:rPr>
          <w:b/>
          <w:bCs/>
        </w:rPr>
        <w:t>Kv</w:t>
      </w:r>
      <w:proofErr w:type="spellEnd"/>
      <w:r w:rsidR="00947DA2" w:rsidRPr="00B1514B">
        <w:rPr>
          <w:b/>
          <w:bCs/>
        </w:rPr>
        <w:t xml:space="preserve"> = 5.10</w:t>
      </w:r>
      <w:r w:rsidR="00947DA2" w:rsidRPr="00B1514B">
        <w:rPr>
          <w:b/>
          <w:bCs/>
          <w:vertAlign w:val="superscript"/>
        </w:rPr>
        <w:t>-5</w:t>
      </w:r>
      <w:r w:rsidR="00F71D53" w:rsidRPr="00B1514B">
        <w:t>.</w:t>
      </w:r>
      <w:r w:rsidR="000E4B92" w:rsidRPr="00B1514B">
        <w:t xml:space="preserve"> Podmínky pro podzemní vsakování dešťových vod jsou po technické stránce </w:t>
      </w:r>
      <w:r w:rsidR="000E4B92" w:rsidRPr="00B1514B">
        <w:rPr>
          <w:b/>
          <w:bCs/>
        </w:rPr>
        <w:t>příznivé</w:t>
      </w:r>
      <w:r w:rsidR="000E4B92" w:rsidRPr="00B1514B">
        <w:t>, umožňující v případě potřeby navrhovat vsakovací prvky minimálních rozměrů.</w:t>
      </w:r>
    </w:p>
    <w:p w14:paraId="0C9BEBE9" w14:textId="62E99FDE" w:rsidR="00231B8D" w:rsidRPr="00B1514B" w:rsidRDefault="00231B8D" w:rsidP="00A44DE7">
      <w:pPr>
        <w:pStyle w:val="Nadpis1"/>
        <w:spacing w:line="276" w:lineRule="auto"/>
      </w:pPr>
      <w:bookmarkStart w:id="37" w:name="_Toc14034277"/>
      <w:bookmarkStart w:id="38" w:name="_Toc144468513"/>
      <w:bookmarkStart w:id="39" w:name="_Toc493276260"/>
      <w:bookmarkStart w:id="40" w:name="_Toc493276022"/>
      <w:r w:rsidRPr="00B1514B">
        <w:t>POŽADAVKY NA OSTATNÍ PROFESE</w:t>
      </w:r>
      <w:bookmarkEnd w:id="37"/>
      <w:bookmarkEnd w:id="38"/>
    </w:p>
    <w:p w14:paraId="5A7C95E1" w14:textId="77777777" w:rsidR="00231B8D" w:rsidRPr="00B1514B" w:rsidRDefault="00231B8D" w:rsidP="0082502B">
      <w:pPr>
        <w:pStyle w:val="Nadpis2"/>
      </w:pPr>
      <w:bookmarkStart w:id="41" w:name="_Toc144468514"/>
      <w:r w:rsidRPr="00B1514B">
        <w:t>Profese Stavba</w:t>
      </w:r>
      <w:bookmarkEnd w:id="41"/>
    </w:p>
    <w:p w14:paraId="788EB7E5" w14:textId="0B68A4CC" w:rsidR="00231B8D" w:rsidRPr="00B1514B" w:rsidRDefault="00231B8D" w:rsidP="00231B8D">
      <w:pPr>
        <w:pStyle w:val="Bntext"/>
        <w:numPr>
          <w:ilvl w:val="0"/>
          <w:numId w:val="6"/>
        </w:numPr>
        <w:spacing w:line="276" w:lineRule="auto"/>
      </w:pPr>
      <w:r w:rsidRPr="00B1514B">
        <w:t>Zajistit stavební připravenost pro osazení nádrž</w:t>
      </w:r>
      <w:r w:rsidR="00602330" w:rsidRPr="00B1514B">
        <w:t>e</w:t>
      </w:r>
      <w:r w:rsidRPr="00B1514B">
        <w:t>,</w:t>
      </w:r>
      <w:r w:rsidR="00954D44" w:rsidRPr="00B1514B">
        <w:t xml:space="preserve"> revizních </w:t>
      </w:r>
      <w:r w:rsidRPr="00B1514B">
        <w:t>šachet atd.</w:t>
      </w:r>
    </w:p>
    <w:p w14:paraId="79FAB0E2" w14:textId="77777777" w:rsidR="00E21934" w:rsidRPr="00B1514B" w:rsidRDefault="00E21934" w:rsidP="00E21934">
      <w:pPr>
        <w:pStyle w:val="Bntext"/>
        <w:spacing w:line="276" w:lineRule="auto"/>
        <w:ind w:firstLine="0"/>
      </w:pPr>
    </w:p>
    <w:p w14:paraId="056AAE3A" w14:textId="28A79D55" w:rsidR="00E21934" w:rsidRPr="00B1514B" w:rsidRDefault="00E21934" w:rsidP="00E21934">
      <w:pPr>
        <w:pStyle w:val="Nadpis2"/>
      </w:pPr>
      <w:bookmarkStart w:id="42" w:name="_Toc144468515"/>
      <w:r w:rsidRPr="00B1514B">
        <w:t>Profese Závlahy</w:t>
      </w:r>
      <w:bookmarkEnd w:id="42"/>
    </w:p>
    <w:p w14:paraId="68AA936D" w14:textId="45BA7C6D" w:rsidR="00E21934" w:rsidRPr="00B1514B" w:rsidRDefault="00250B4C" w:rsidP="00E21934">
      <w:pPr>
        <w:pStyle w:val="Bntext"/>
        <w:numPr>
          <w:ilvl w:val="0"/>
          <w:numId w:val="6"/>
        </w:numPr>
        <w:spacing w:line="276" w:lineRule="auto"/>
      </w:pPr>
      <w:r w:rsidRPr="00B1514B">
        <w:t>Doplnit kalové čerpadlo a sestavu do akumulační nádrže</w:t>
      </w:r>
      <w:r w:rsidR="00010093" w:rsidRPr="00B1514B">
        <w:t>.</w:t>
      </w:r>
    </w:p>
    <w:p w14:paraId="2CD487B9" w14:textId="77777777" w:rsidR="0082502B" w:rsidRPr="00B1514B" w:rsidRDefault="0082502B" w:rsidP="0082502B">
      <w:pPr>
        <w:pStyle w:val="Bntext"/>
        <w:spacing w:line="276" w:lineRule="auto"/>
      </w:pPr>
    </w:p>
    <w:p w14:paraId="02144530" w14:textId="3F0158F0" w:rsidR="00B9042F" w:rsidRPr="00B1514B" w:rsidRDefault="00B9042F" w:rsidP="0082502B">
      <w:pPr>
        <w:pStyle w:val="Nadpis2"/>
      </w:pPr>
      <w:bookmarkStart w:id="43" w:name="_Toc144468516"/>
      <w:r w:rsidRPr="00B1514B">
        <w:t>Dodavatel zařízení</w:t>
      </w:r>
      <w:bookmarkEnd w:id="43"/>
    </w:p>
    <w:p w14:paraId="76CDFC9A" w14:textId="77777777" w:rsidR="00375B04" w:rsidRPr="00B1514B" w:rsidRDefault="00375B04" w:rsidP="00375B04">
      <w:pPr>
        <w:pStyle w:val="Bntext"/>
        <w:numPr>
          <w:ilvl w:val="0"/>
          <w:numId w:val="6"/>
        </w:numPr>
        <w:spacing w:line="276" w:lineRule="auto"/>
      </w:pPr>
      <w:r w:rsidRPr="00B1514B">
        <w:t>Zajistit dodáni manipulačních a provozních řadů k jednotlivý, výrobkům.</w:t>
      </w:r>
    </w:p>
    <w:p w14:paraId="1B2BB481" w14:textId="78927F7B" w:rsidR="00706EFD" w:rsidRDefault="00375B04" w:rsidP="00010093">
      <w:pPr>
        <w:pStyle w:val="Bntext"/>
        <w:numPr>
          <w:ilvl w:val="0"/>
          <w:numId w:val="6"/>
        </w:numPr>
        <w:spacing w:line="276" w:lineRule="auto"/>
      </w:pPr>
      <w:r w:rsidRPr="00B1514B">
        <w:t>Proškolení pracovníků údržby o nutných kontrolách a manipulaci jednotlivých zařízení.</w:t>
      </w:r>
    </w:p>
    <w:p w14:paraId="07A67C58" w14:textId="7D5285D6" w:rsidR="00586A1F" w:rsidRDefault="00586A1F" w:rsidP="00586A1F">
      <w:pPr>
        <w:pStyle w:val="Bntext"/>
        <w:spacing w:line="276" w:lineRule="auto"/>
        <w:ind w:firstLine="0"/>
      </w:pPr>
      <w:r>
        <w:br w:type="page"/>
      </w:r>
    </w:p>
    <w:p w14:paraId="023E6F27" w14:textId="77777777" w:rsidR="007B2AE7" w:rsidRPr="00B1514B" w:rsidRDefault="007B2AE7" w:rsidP="00CB74D3">
      <w:pPr>
        <w:pStyle w:val="Nadpis1"/>
        <w:spacing w:line="276" w:lineRule="auto"/>
      </w:pPr>
      <w:bookmarkStart w:id="44" w:name="_Toc144468517"/>
      <w:r w:rsidRPr="00B1514B">
        <w:lastRenderedPageBreak/>
        <w:t>ZEMNÍ PRÁCE</w:t>
      </w:r>
      <w:bookmarkEnd w:id="39"/>
      <w:bookmarkEnd w:id="44"/>
    </w:p>
    <w:p w14:paraId="3AAEB188" w14:textId="77777777" w:rsidR="007B2C52" w:rsidRPr="00B1514B" w:rsidRDefault="007B2C52" w:rsidP="007B2C52">
      <w:pPr>
        <w:pStyle w:val="Bntext"/>
        <w:spacing w:line="276" w:lineRule="auto"/>
      </w:pPr>
      <w:r w:rsidRPr="00B1514B">
        <w:t>Předpokládá se třída těžitelnosti 1 dle ČSN 73 6133, která nahrazuje původní ČSN 73 3050 – Zemní práce. Podle původní normy lze předpokládat s 2. třídou těžitelnosti.</w:t>
      </w:r>
    </w:p>
    <w:p w14:paraId="5ADD889E" w14:textId="77777777" w:rsidR="007B2C52" w:rsidRPr="00B1514B" w:rsidRDefault="007B2C52" w:rsidP="007B2C52">
      <w:pPr>
        <w:pStyle w:val="Bntext"/>
      </w:pPr>
      <w:r w:rsidRPr="00B1514B">
        <w:t>Odvoz vytlačené kubatury výkopku ze staveniště se předpokládá pouze v malém rozsahu. Z velké části bude využit na zpětný zásyp.</w:t>
      </w:r>
    </w:p>
    <w:p w14:paraId="7FCF09E9" w14:textId="77777777" w:rsidR="007B2C52" w:rsidRPr="00B1514B" w:rsidRDefault="007B2C52" w:rsidP="007B2C52">
      <w:pPr>
        <w:pStyle w:val="Bntext"/>
      </w:pPr>
      <w:r w:rsidRPr="00B1514B">
        <w:t xml:space="preserve">Zemní práce musí být prováděny v souladu s „ČSN 73 3050“ a dalšími souvisejícími normami a předpisy. Potrubí bude uloženo do otevřené rýhy pažené. </w:t>
      </w:r>
    </w:p>
    <w:p w14:paraId="44BC1ACB" w14:textId="77777777" w:rsidR="007B2C52" w:rsidRPr="00B1514B" w:rsidRDefault="007B2C52" w:rsidP="007B2C52">
      <w:pPr>
        <w:pStyle w:val="Bntext"/>
      </w:pPr>
      <w:r w:rsidRPr="00B1514B">
        <w:t>Potrubí bude uloženo dle pokynů a technických manuálů výrobce.</w:t>
      </w:r>
    </w:p>
    <w:p w14:paraId="7F5CADFE" w14:textId="77777777" w:rsidR="007B2C52" w:rsidRPr="00B1514B" w:rsidRDefault="007B2C52" w:rsidP="007B2C52">
      <w:pPr>
        <w:pStyle w:val="Bntext"/>
      </w:pPr>
      <w:r w:rsidRPr="00B1514B">
        <w:t xml:space="preserve">Zemní práce ve vzdálenosti min. 1 m od stávajících vedení nebo při křížení s nimi budou prováděny ručním výkopem, aby nedošlo k jejich poškození. Polohu sítí je třeba ověřit ručně kopanou sondou. Obnažené potrubí nebo kabelové vedení musí být zajištěno před poškozením, a to i třetí osobou. </w:t>
      </w:r>
    </w:p>
    <w:p w14:paraId="218BD7B8" w14:textId="77777777" w:rsidR="007B2C52" w:rsidRPr="00B1514B" w:rsidRDefault="007B2C52" w:rsidP="007B2C52">
      <w:pPr>
        <w:pStyle w:val="Bntext"/>
      </w:pPr>
      <w:r w:rsidRPr="00B1514B">
        <w:t xml:space="preserve">Zásypy budou hutněny dle příslušných norem a předpisů. Zásypy v budoucích zpevněných plochách a komunikacích budou provedeny z nestlačitelného materiálu (štěrk, štěrkopísek). </w:t>
      </w:r>
    </w:p>
    <w:p w14:paraId="0CDF7DCC" w14:textId="77777777" w:rsidR="007B2C52" w:rsidRPr="00B1514B" w:rsidRDefault="007B2C52" w:rsidP="007B2C52">
      <w:pPr>
        <w:pStyle w:val="Bntext"/>
      </w:pPr>
      <w:r w:rsidRPr="00B1514B">
        <w:t>Před záhozem rýhy bude zástupce investora vyzván ke kontrole provedených prací.</w:t>
      </w:r>
    </w:p>
    <w:p w14:paraId="74E9A750" w14:textId="77777777" w:rsidR="007B2C52" w:rsidRPr="00B1514B" w:rsidRDefault="007B2C52" w:rsidP="007B2C52">
      <w:pPr>
        <w:pStyle w:val="Bntext"/>
      </w:pPr>
      <w:r w:rsidRPr="00B1514B">
        <w:t>Po dokončení montáže potrubí, provedení předepsaných zkoušek zásypu potrubí, bude povrch proveden do úrovně upraveného terénu v koordinaci s objekty povrchových úprav a cest.  Při výkopech mimo rozsah upravovaného terénu bude terén po dokončení výstavby uveden do původního stavu.</w:t>
      </w:r>
    </w:p>
    <w:p w14:paraId="42C4AEB5" w14:textId="77777777" w:rsidR="007B2C52" w:rsidRPr="00B1514B" w:rsidRDefault="007B2C52" w:rsidP="007B2C52">
      <w:pPr>
        <w:pStyle w:val="Bntext"/>
      </w:pPr>
      <w:r w:rsidRPr="00B1514B">
        <w:t xml:space="preserve">Na potrubí kanalizace bude provedena zkouška těsnosti kanalizace v rozsahu „ČSN 75 6909“, zkouška míry hutnění a zaměření skutečného provedení stavby v systému JTSK a </w:t>
      </w:r>
      <w:proofErr w:type="spellStart"/>
      <w:r w:rsidRPr="00B1514B">
        <w:t>BpV</w:t>
      </w:r>
      <w:proofErr w:type="spellEnd"/>
      <w:r w:rsidRPr="00B1514B">
        <w:t>.</w:t>
      </w:r>
    </w:p>
    <w:p w14:paraId="0E6F3F55" w14:textId="77777777" w:rsidR="007B2C52" w:rsidRPr="00B1514B" w:rsidRDefault="007B2C52" w:rsidP="007B2C52">
      <w:pPr>
        <w:pStyle w:val="Nadpis1"/>
        <w:spacing w:line="276" w:lineRule="auto"/>
      </w:pPr>
      <w:bookmarkStart w:id="45" w:name="_Toc493276261"/>
      <w:bookmarkStart w:id="46" w:name="_Toc143168975"/>
      <w:bookmarkStart w:id="47" w:name="_Toc144468518"/>
      <w:r w:rsidRPr="00B1514B">
        <w:t>BEZPEČNOST PRÁCE</w:t>
      </w:r>
      <w:bookmarkEnd w:id="45"/>
      <w:bookmarkEnd w:id="46"/>
      <w:bookmarkEnd w:id="47"/>
    </w:p>
    <w:p w14:paraId="5CDD50BB" w14:textId="77777777" w:rsidR="007B2C52" w:rsidRPr="00B1514B" w:rsidRDefault="007B2C52" w:rsidP="007B2C52">
      <w:pPr>
        <w:pStyle w:val="Bntext"/>
      </w:pPr>
      <w:r w:rsidRPr="00B1514B">
        <w:t xml:space="preserve">Výstavba musí být prováděna dle platných výnosů a předpisů o bezpečnosti při práci. </w:t>
      </w:r>
    </w:p>
    <w:p w14:paraId="316F0042" w14:textId="77777777" w:rsidR="007B2C52" w:rsidRPr="00B1514B" w:rsidRDefault="007B2C52" w:rsidP="007B2C52">
      <w:pPr>
        <w:pStyle w:val="Bntext"/>
      </w:pPr>
      <w:r w:rsidRPr="00B1514B">
        <w:t xml:space="preserve">Při provádění stavebních prací musí být dodržena ustanovení </w:t>
      </w:r>
      <w:proofErr w:type="spellStart"/>
      <w:r w:rsidRPr="00B1514B">
        <w:t>vyhl</w:t>
      </w:r>
      <w:proofErr w:type="spellEnd"/>
      <w:r w:rsidRPr="00B1514B">
        <w:t xml:space="preserve">. č. 591/2006 Sb. a zařízení musí splňovat požadavky stanovené </w:t>
      </w:r>
      <w:proofErr w:type="spellStart"/>
      <w:r w:rsidRPr="00B1514B">
        <w:t>vyhl</w:t>
      </w:r>
      <w:proofErr w:type="spellEnd"/>
      <w:r w:rsidRPr="00B1514B">
        <w:t xml:space="preserve">. č. 48/1982 Sb. a předpisů souvisejících. </w:t>
      </w:r>
      <w:r w:rsidRPr="00B1514B">
        <w:tab/>
        <w:t>Před zahájením prací je nutno všechny pracovníky řádně proškolit a pro práci vybavit potřebnými ochrannými pomůckami v nepoškozeném stavu. O seznámení pracovníků s bezpečnostními předpisy se provede prokazatelně zápis v knize hromadných školení. Staveniště bude vhodným způsobem zajištěno proti vstupu nepovolaných osob, výkopy se musí zajistit proti pádu osob.</w:t>
      </w:r>
      <w:r w:rsidRPr="00B1514B">
        <w:tab/>
      </w:r>
    </w:p>
    <w:p w14:paraId="0A69B427" w14:textId="77777777" w:rsidR="007B2C52" w:rsidRPr="00B1514B" w:rsidRDefault="007B2C52" w:rsidP="007B2C52">
      <w:pPr>
        <w:pStyle w:val="Bntext"/>
      </w:pPr>
      <w:r w:rsidRPr="00B1514B">
        <w:t xml:space="preserve">Staveniště bude dobře osvětleno. Umístí se na viditelných místech tabule s čísly první pomoci, požární ochrany, vedení stavby a výstražné tabule upozorňující na zákaz vstupu nepovoleným osobám do provozu stavby. </w:t>
      </w:r>
    </w:p>
    <w:p w14:paraId="1430FD49" w14:textId="77777777" w:rsidR="007B2C52" w:rsidRPr="00B1514B" w:rsidRDefault="007B2C52" w:rsidP="007B2C52">
      <w:pPr>
        <w:pStyle w:val="Bntext"/>
      </w:pPr>
      <w:r w:rsidRPr="00B1514B">
        <w:t xml:space="preserve">Výkopové práce v ochranných pásmech inženýrských sítí, které jsou v provozu, musí být prováděny ručně. Při odkopech a výkopech bude dbáno zvýšené opatrnosti. Všechny výkopy budou zajišťovány dle projektu a dle vyjádření správců sítí. </w:t>
      </w:r>
    </w:p>
    <w:p w14:paraId="36718714" w14:textId="77777777" w:rsidR="007B2C52" w:rsidRPr="00B1514B" w:rsidRDefault="007B2C52" w:rsidP="007B2C52">
      <w:pPr>
        <w:pStyle w:val="Bntext"/>
      </w:pPr>
      <w:r w:rsidRPr="00B1514B">
        <w:t xml:space="preserve">Při předání staveniště zajistí dodavatel přesné výškové i směrové vytyčení stávajících podzemních vedení. Stavební dodavatel před zahájením zemních prací provede kontrolní sondy a uvědomí příslušné správce sítí o zahájení prací. </w:t>
      </w:r>
    </w:p>
    <w:p w14:paraId="3C57CE87" w14:textId="77777777" w:rsidR="007B2C52" w:rsidRPr="00B1514B" w:rsidRDefault="007B2C52" w:rsidP="007B2C52">
      <w:pPr>
        <w:pStyle w:val="Bntext"/>
      </w:pPr>
      <w:r w:rsidRPr="00B1514B">
        <w:t xml:space="preserve">Při přejímce staveniště upřesní bezpečností technici dodavatelů podmínky zabezpečení pracovníků před úrazem v souladu se zákoníkem práce a příslušnými bezpečnostními předpisy. </w:t>
      </w:r>
    </w:p>
    <w:p w14:paraId="0F9AD6BB" w14:textId="77777777" w:rsidR="007B2C52" w:rsidRPr="00B1514B" w:rsidRDefault="007B2C52" w:rsidP="007B2C52">
      <w:pPr>
        <w:pStyle w:val="Bntext"/>
      </w:pPr>
      <w:r w:rsidRPr="00B1514B">
        <w:t xml:space="preserve">Práce se stroji a zařízeními mohou provádět pouze oprávnění pracovníci. </w:t>
      </w:r>
    </w:p>
    <w:p w14:paraId="422C7490" w14:textId="77777777" w:rsidR="007B2C52" w:rsidRPr="00B1514B" w:rsidRDefault="007B2C52" w:rsidP="007B2C52">
      <w:pPr>
        <w:pStyle w:val="Bntext"/>
      </w:pPr>
      <w:r w:rsidRPr="00B1514B">
        <w:t>Na stavbě bude veden bezpečnostní a stavební deník.</w:t>
      </w:r>
    </w:p>
    <w:p w14:paraId="023E6F39" w14:textId="77777777" w:rsidR="00886A93" w:rsidRPr="00B1514B" w:rsidRDefault="00886A93" w:rsidP="00CB74D3">
      <w:pPr>
        <w:pStyle w:val="Nadpis1"/>
        <w:spacing w:line="276" w:lineRule="auto"/>
      </w:pPr>
      <w:bookmarkStart w:id="48" w:name="_Toc144468519"/>
      <w:r w:rsidRPr="00B1514B">
        <w:lastRenderedPageBreak/>
        <w:t>DALŠÍ POŽADAVKY</w:t>
      </w:r>
      <w:bookmarkEnd w:id="40"/>
      <w:bookmarkEnd w:id="48"/>
    </w:p>
    <w:p w14:paraId="7ECC6277" w14:textId="77777777" w:rsidR="006545CC" w:rsidRPr="000E5F9C" w:rsidRDefault="006545CC" w:rsidP="006545CC">
      <w:pPr>
        <w:pStyle w:val="Bntext"/>
        <w:rPr>
          <w:b/>
          <w:bCs/>
        </w:rPr>
      </w:pPr>
      <w:bookmarkStart w:id="49" w:name="_Toc245193309"/>
      <w:r w:rsidRPr="000E5F9C">
        <w:rPr>
          <w:b/>
          <w:bCs/>
        </w:rPr>
        <w:t>Bude provedeno geodetické zaměření skutečného provedení</w:t>
      </w:r>
      <w:r>
        <w:rPr>
          <w:b/>
          <w:bCs/>
        </w:rPr>
        <w:t xml:space="preserve"> stavby a kamerová zkouška</w:t>
      </w:r>
      <w:r w:rsidRPr="000E5F9C">
        <w:rPr>
          <w:b/>
          <w:bCs/>
        </w:rPr>
        <w:t>,</w:t>
      </w:r>
      <w:r>
        <w:rPr>
          <w:b/>
          <w:bCs/>
        </w:rPr>
        <w:t xml:space="preserve"> záznamy a protokoly budou</w:t>
      </w:r>
      <w:r w:rsidRPr="000E5F9C">
        <w:rPr>
          <w:b/>
          <w:bCs/>
        </w:rPr>
        <w:t xml:space="preserve"> předán</w:t>
      </w:r>
      <w:r>
        <w:rPr>
          <w:b/>
          <w:bCs/>
        </w:rPr>
        <w:t>y</w:t>
      </w:r>
      <w:r w:rsidRPr="000E5F9C">
        <w:rPr>
          <w:b/>
          <w:bCs/>
        </w:rPr>
        <w:t xml:space="preserve"> majiteli sítě.</w:t>
      </w:r>
    </w:p>
    <w:p w14:paraId="18806990" w14:textId="1B2DF820" w:rsidR="0027795B" w:rsidRPr="00B1514B" w:rsidRDefault="00886A93" w:rsidP="0027795B">
      <w:pPr>
        <w:pStyle w:val="Bntext"/>
      </w:pPr>
      <w:r w:rsidRPr="00B1514B">
        <w:t xml:space="preserve">Na trase </w:t>
      </w:r>
      <w:r w:rsidR="006E65D9" w:rsidRPr="00B1514B">
        <w:t>kanalizace</w:t>
      </w:r>
      <w:r w:rsidRPr="00B1514B">
        <w:t xml:space="preserve"> budou prováděny zkoušky míry hutnění obsypu a zásypu dle „ČSN 721006“.</w:t>
      </w:r>
    </w:p>
    <w:p w14:paraId="532B2958" w14:textId="2FFAD719" w:rsidR="0027795B" w:rsidRPr="00B1514B" w:rsidRDefault="0027795B" w:rsidP="0027795B">
      <w:pPr>
        <w:pStyle w:val="Bntext"/>
      </w:pPr>
      <w:r w:rsidRPr="00B1514B">
        <w:t xml:space="preserve">Na </w:t>
      </w:r>
      <w:r w:rsidR="002F4A08" w:rsidRPr="00B1514B">
        <w:t xml:space="preserve">kanalizačním </w:t>
      </w:r>
      <w:r w:rsidRPr="00B1514B">
        <w:t>potrubí bude provedena zkouška těsnosti kanalizace v rozsahu „ČSN 75 6909“.</w:t>
      </w:r>
    </w:p>
    <w:p w14:paraId="0C3611E7" w14:textId="373580F2" w:rsidR="006E65D9" w:rsidRPr="00B1514B" w:rsidRDefault="002F4A08" w:rsidP="006E65D9">
      <w:pPr>
        <w:pStyle w:val="Bntext"/>
        <w:spacing w:line="276" w:lineRule="auto"/>
      </w:pPr>
      <w:r w:rsidRPr="00B1514B">
        <w:t>Po každém dešti je nutno provádět vizuální kontrolu vsakovací</w:t>
      </w:r>
      <w:r w:rsidR="005216E9" w:rsidRPr="00B1514B">
        <w:t>ch</w:t>
      </w:r>
      <w:r w:rsidRPr="00B1514B">
        <w:t xml:space="preserve"> objekt</w:t>
      </w:r>
      <w:r w:rsidR="005216E9" w:rsidRPr="00B1514B">
        <w:t>ů</w:t>
      </w:r>
      <w:r w:rsidR="006E65D9" w:rsidRPr="00B1514B">
        <w:t>,</w:t>
      </w:r>
      <w:r w:rsidRPr="00B1514B">
        <w:t xml:space="preserve"> uličních vpustí</w:t>
      </w:r>
      <w:r w:rsidR="00B9042F" w:rsidRPr="00B1514B">
        <w:t>,</w:t>
      </w:r>
      <w:r w:rsidR="006E65D9" w:rsidRPr="00B1514B">
        <w:t xml:space="preserve"> ORL </w:t>
      </w:r>
      <w:r w:rsidRPr="00B1514B">
        <w:t>a případně provést čištění – nejpozději však jednou za 6 měsíců.</w:t>
      </w:r>
    </w:p>
    <w:p w14:paraId="1AA0A254" w14:textId="37CCD64F" w:rsidR="00B9042F" w:rsidRDefault="004F13EB" w:rsidP="006E65D9">
      <w:pPr>
        <w:pStyle w:val="Bntext"/>
        <w:spacing w:line="276" w:lineRule="auto"/>
      </w:pPr>
      <w:r w:rsidRPr="00B1514B">
        <w:t xml:space="preserve">Pokládka, skladování a montáž potrubí, armatur, tvarovek a objektů bude probíhat pouze podle montážních a instalačních pokynů konkrétních výrobců. </w:t>
      </w:r>
    </w:p>
    <w:p w14:paraId="379667F9" w14:textId="77777777" w:rsidR="00D22367" w:rsidRDefault="00D22367" w:rsidP="006E65D9">
      <w:pPr>
        <w:pStyle w:val="Bntext"/>
        <w:spacing w:line="276" w:lineRule="auto"/>
      </w:pPr>
    </w:p>
    <w:p w14:paraId="1905B997" w14:textId="67D54B04" w:rsidR="00987F2B" w:rsidRPr="00B1514B" w:rsidRDefault="00987F2B" w:rsidP="00987F2B">
      <w:pPr>
        <w:pStyle w:val="Bntext"/>
        <w:pBdr>
          <w:top w:val="single" w:sz="4" w:space="1" w:color="auto"/>
          <w:left w:val="single" w:sz="4" w:space="4" w:color="auto"/>
          <w:bottom w:val="single" w:sz="4" w:space="1" w:color="auto"/>
          <w:right w:val="single" w:sz="4" w:space="4" w:color="auto"/>
        </w:pBdr>
        <w:spacing w:line="276" w:lineRule="auto"/>
      </w:pPr>
      <w:r w:rsidRPr="00B27562">
        <w:t>Pozn.:</w:t>
      </w:r>
      <w:r w:rsidRPr="00B27562">
        <w:tab/>
        <w:t xml:space="preserve">Během realizace budou respektována veškerá zákonná ustanovení vyplývající ze zákona č. 274/2001 Sb., o vodovodech a kanalizacích a jeho prováděcí vyhlášky v platném znění a zákona č. 254/2001 </w:t>
      </w:r>
      <w:proofErr w:type="spellStart"/>
      <w:r w:rsidRPr="00B27562">
        <w:t>Sb</w:t>
      </w:r>
      <w:proofErr w:type="spellEnd"/>
      <w:r w:rsidRPr="00B27562">
        <w:t>, vodního zákony a jeho prováděcí vyhlášky v platném znění.</w:t>
      </w:r>
    </w:p>
    <w:p w14:paraId="023E6F45" w14:textId="77777777" w:rsidR="00276A03" w:rsidRPr="00B1514B" w:rsidRDefault="00594A31" w:rsidP="00CB74D3">
      <w:pPr>
        <w:pStyle w:val="Nadpis1"/>
        <w:spacing w:line="276" w:lineRule="auto"/>
      </w:pPr>
      <w:bookmarkStart w:id="50" w:name="_Toc144468520"/>
      <w:bookmarkEnd w:id="49"/>
      <w:r w:rsidRPr="00B1514B">
        <w:t>POZNÁMKA</w:t>
      </w:r>
      <w:bookmarkEnd w:id="50"/>
    </w:p>
    <w:p w14:paraId="49B7694D" w14:textId="72673AF0" w:rsidR="0013019F" w:rsidRPr="00B1514B" w:rsidRDefault="0013019F" w:rsidP="0013019F">
      <w:pPr>
        <w:pStyle w:val="Bntext"/>
      </w:pPr>
      <w:bookmarkStart w:id="51" w:name="_Hlk45111480"/>
      <w:r w:rsidRPr="00B1514B">
        <w:t xml:space="preserve">Podrobnost, přesnost, rozsah i obsah dokumentace odpovídá jejímu účelu dokumentace pro </w:t>
      </w:r>
      <w:r w:rsidR="00C64641">
        <w:t xml:space="preserve">stavební povolení a </w:t>
      </w:r>
      <w:r w:rsidRPr="00B1514B">
        <w:t>provádění stavby a poskytnutým podkladům ze strany zadavatele a správců inženýrských sítí. Tato dokumentace nenahrazuje podrobnější stupně dokumentací (výrobní dokumentace apod.), při využití této PD k jiným účelům, než pro jaké je určena (</w:t>
      </w:r>
      <w:r w:rsidR="00074EA7">
        <w:t xml:space="preserve">stavební povolení a </w:t>
      </w:r>
      <w:r w:rsidRPr="00B1514B">
        <w:t>provádění stavby), není zpracovatel PD odpovědný za případné škody či vady PD. Před následujícím stupněm PD a prováděním stavby je nutno zajistit podrobné geodetické zaměření a ověření všech podkladů k inženýrským sítím a jejich vytyčení v řešeném území.</w:t>
      </w:r>
    </w:p>
    <w:p w14:paraId="1C4F83CB" w14:textId="77777777" w:rsidR="0013019F" w:rsidRPr="00B1514B" w:rsidRDefault="0013019F" w:rsidP="0013019F">
      <w:pPr>
        <w:pStyle w:val="Bntext"/>
      </w:pPr>
      <w:r w:rsidRPr="00B1514B">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317FCDE6" w14:textId="77777777" w:rsidR="0013019F" w:rsidRPr="007B4ABF" w:rsidRDefault="0013019F" w:rsidP="0013019F">
      <w:pPr>
        <w:pStyle w:val="Bntext"/>
      </w:pPr>
      <w:r w:rsidRPr="00B1514B">
        <w:t xml:space="preserve">Autorem projektové dokumentace je společnost </w:t>
      </w:r>
      <w:proofErr w:type="spellStart"/>
      <w:r w:rsidRPr="00B1514B">
        <w:t>Technical</w:t>
      </w:r>
      <w:proofErr w:type="spellEnd"/>
      <w:r w:rsidRPr="00B1514B">
        <w:t xml:space="preserve"> Project, s.r.o. a projektová dokumentace je jejím Autorským dílem. Úpravy, kopie a jiné nakládání s projektovou dokumentací jsou možné pouze s písemným souhlasem autora projektové dokumentace. Změny technického řešení a změny navržených výrobků při výstavbě, jsou možné pouze s písemným souhlasem autora projektové dokumentace, v opačném případě autor projektové dokumentace není odpovědný za funkčnost stavby, správnost technického řešení a vzniklé škody.</w:t>
      </w:r>
      <w:bookmarkEnd w:id="51"/>
    </w:p>
    <w:p w14:paraId="02B4587E" w14:textId="0F0AD184" w:rsidR="008B2EEC" w:rsidRPr="00F93F09" w:rsidRDefault="008B2EEC" w:rsidP="0013019F">
      <w:pPr>
        <w:pStyle w:val="Bntext"/>
      </w:pPr>
    </w:p>
    <w:sectPr w:rsidR="008B2EEC" w:rsidRPr="00F93F09" w:rsidSect="007621DA">
      <w:headerReference w:type="even" r:id="rId11"/>
      <w:headerReference w:type="default" r:id="rId12"/>
      <w:footerReference w:type="even" r:id="rId13"/>
      <w:footerReference w:type="default" r:id="rId14"/>
      <w:headerReference w:type="first" r:id="rId15"/>
      <w:pgSz w:w="11907" w:h="16840" w:code="9"/>
      <w:pgMar w:top="1418" w:right="1134" w:bottom="1418" w:left="1701"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3190A" w14:textId="77777777" w:rsidR="000C2853" w:rsidRDefault="000C2853">
      <w:r>
        <w:separator/>
      </w:r>
    </w:p>
    <w:p w14:paraId="02B44231" w14:textId="77777777" w:rsidR="000C2853" w:rsidRDefault="000C2853"/>
    <w:p w14:paraId="585C160F" w14:textId="77777777" w:rsidR="000C2853" w:rsidRDefault="000C2853"/>
    <w:p w14:paraId="5FC7297F" w14:textId="77777777" w:rsidR="000C2853" w:rsidRDefault="000C2853"/>
  </w:endnote>
  <w:endnote w:type="continuationSeparator" w:id="0">
    <w:p w14:paraId="07D673B5" w14:textId="77777777" w:rsidR="000C2853" w:rsidRDefault="000C2853">
      <w:r>
        <w:continuationSeparator/>
      </w:r>
    </w:p>
    <w:p w14:paraId="49219DD3" w14:textId="77777777" w:rsidR="000C2853" w:rsidRDefault="000C2853"/>
    <w:p w14:paraId="29B094E6" w14:textId="77777777" w:rsidR="000C2853" w:rsidRDefault="000C2853"/>
    <w:p w14:paraId="764D0EF2" w14:textId="77777777" w:rsidR="000C2853" w:rsidRDefault="000C2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SegoeUI">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5D" w14:textId="77777777" w:rsidR="00306269" w:rsidRDefault="003062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10</w:t>
    </w:r>
    <w:r>
      <w:rPr>
        <w:rStyle w:val="slostrnky"/>
      </w:rPr>
      <w:fldChar w:fldCharType="end"/>
    </w:r>
  </w:p>
  <w:p w14:paraId="023E6F5E" w14:textId="77777777" w:rsidR="00306269" w:rsidRDefault="00306269">
    <w:pPr>
      <w:pStyle w:val="Zpat"/>
      <w:ind w:right="360"/>
    </w:pPr>
  </w:p>
  <w:p w14:paraId="023E6F5F" w14:textId="77777777" w:rsidR="00306269" w:rsidRDefault="00306269"/>
  <w:p w14:paraId="023E6F60" w14:textId="77777777" w:rsidR="00306269" w:rsidRDefault="00306269"/>
  <w:p w14:paraId="023E6F61" w14:textId="77777777" w:rsidR="00306269" w:rsidRDefault="003062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30376"/>
      <w:docPartObj>
        <w:docPartGallery w:val="Page Numbers (Bottom of Page)"/>
        <w:docPartUnique/>
      </w:docPartObj>
    </w:sdtPr>
    <w:sdtEndPr/>
    <w:sdtContent>
      <w:p w14:paraId="023E6F62" w14:textId="77777777" w:rsidR="00306269" w:rsidRDefault="00306269">
        <w:pPr>
          <w:pStyle w:val="Zpat"/>
          <w:jc w:val="center"/>
        </w:pPr>
        <w:r>
          <w:fldChar w:fldCharType="begin"/>
        </w:r>
        <w:r>
          <w:instrText xml:space="preserve"> PAGE   \* MERGEFORMAT </w:instrText>
        </w:r>
        <w:r>
          <w:fldChar w:fldCharType="separate"/>
        </w:r>
        <w:r w:rsidR="00846B74">
          <w:rPr>
            <w:noProof/>
          </w:rPr>
          <w:t>8</w:t>
        </w:r>
        <w:r>
          <w:rPr>
            <w:noProof/>
          </w:rPr>
          <w:fldChar w:fldCharType="end"/>
        </w:r>
      </w:p>
    </w:sdtContent>
  </w:sdt>
  <w:p w14:paraId="023E6F63" w14:textId="77777777" w:rsidR="00306269" w:rsidRPr="0022612B" w:rsidRDefault="00306269" w:rsidP="00F7672E">
    <w:pPr>
      <w:pStyle w:val="Zpat"/>
      <w:ind w:right="36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8FADA" w14:textId="77777777" w:rsidR="000C2853" w:rsidRDefault="000C2853">
      <w:r>
        <w:separator/>
      </w:r>
    </w:p>
    <w:p w14:paraId="7C3C5682" w14:textId="77777777" w:rsidR="000C2853" w:rsidRDefault="000C2853"/>
    <w:p w14:paraId="31CFA6D9" w14:textId="77777777" w:rsidR="000C2853" w:rsidRDefault="000C2853"/>
    <w:p w14:paraId="0640A2C9" w14:textId="77777777" w:rsidR="000C2853" w:rsidRDefault="000C2853"/>
  </w:footnote>
  <w:footnote w:type="continuationSeparator" w:id="0">
    <w:p w14:paraId="521C825A" w14:textId="77777777" w:rsidR="000C2853" w:rsidRDefault="000C2853">
      <w:r>
        <w:continuationSeparator/>
      </w:r>
    </w:p>
    <w:p w14:paraId="2AC1A045" w14:textId="77777777" w:rsidR="000C2853" w:rsidRDefault="000C2853"/>
    <w:p w14:paraId="612E4E48" w14:textId="77777777" w:rsidR="000C2853" w:rsidRDefault="000C2853"/>
    <w:p w14:paraId="487E0A7B" w14:textId="77777777" w:rsidR="000C2853" w:rsidRDefault="000C28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57" w14:textId="77777777" w:rsidR="00306269" w:rsidRDefault="00306269">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023E6F58" w14:textId="77777777" w:rsidR="00306269" w:rsidRDefault="00306269">
    <w:pPr>
      <w:pStyle w:val="Zhlav"/>
      <w:ind w:right="360"/>
    </w:pPr>
  </w:p>
  <w:p w14:paraId="023E6F59" w14:textId="77777777" w:rsidR="00306269" w:rsidRDefault="00306269"/>
  <w:p w14:paraId="023E6F5A" w14:textId="77777777" w:rsidR="00306269" w:rsidRDefault="00306269"/>
  <w:p w14:paraId="023E6F5B" w14:textId="77777777" w:rsidR="00306269" w:rsidRDefault="003062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41"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717"/>
      <w:gridCol w:w="4048"/>
    </w:tblGrid>
    <w:tr w:rsidR="00306269" w14:paraId="673A84FE" w14:textId="77777777" w:rsidTr="009454CA">
      <w:trPr>
        <w:trHeight w:val="257"/>
      </w:trPr>
      <w:tc>
        <w:tcPr>
          <w:tcW w:w="2376" w:type="dxa"/>
          <w:vMerge w:val="restart"/>
        </w:tcPr>
        <w:p w14:paraId="50A32A85" w14:textId="77777777" w:rsidR="00306269" w:rsidRPr="000B0AA6" w:rsidRDefault="00306269" w:rsidP="007621DA">
          <w:pPr>
            <w:pStyle w:val="Zhlav"/>
            <w:jc w:val="both"/>
            <w:rPr>
              <w:rStyle w:val="slostrnky"/>
              <w:b/>
              <w:sz w:val="20"/>
            </w:rPr>
          </w:pPr>
          <w:r>
            <w:rPr>
              <w:noProof/>
              <w:sz w:val="16"/>
            </w:rPr>
            <w:drawing>
              <wp:anchor distT="0" distB="0" distL="114300" distR="114300" simplePos="0" relativeHeight="251684352" behindDoc="0" locked="0" layoutInCell="1" allowOverlap="1" wp14:anchorId="3E11DB9F" wp14:editId="4E2325E6">
                <wp:simplePos x="0" y="0"/>
                <wp:positionH relativeFrom="column">
                  <wp:posOffset>-365760</wp:posOffset>
                </wp:positionH>
                <wp:positionV relativeFrom="paragraph">
                  <wp:posOffset>-36830</wp:posOffset>
                </wp:positionV>
                <wp:extent cx="1504950" cy="54292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p_LOGO_INVERZNÍ_A.png"/>
                        <pic:cNvPicPr/>
                      </pic:nvPicPr>
                      <pic:blipFill rotWithShape="1">
                        <a:blip r:embed="rId1">
                          <a:extLst>
                            <a:ext uri="{28A0092B-C50C-407E-A947-70E740481C1C}">
                              <a14:useLocalDpi xmlns:a14="http://schemas.microsoft.com/office/drawing/2010/main" val="0"/>
                            </a:ext>
                          </a:extLst>
                        </a:blip>
                        <a:srcRect l="7979" t="16049" r="7979" b="13580"/>
                        <a:stretch/>
                      </pic:blipFill>
                      <pic:spPr bwMode="auto">
                        <a:xfrm>
                          <a:off x="0" y="0"/>
                          <a:ext cx="1504950" cy="542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17" w:type="dxa"/>
        </w:tcPr>
        <w:p w14:paraId="1EA302D1" w14:textId="77777777" w:rsidR="00306269" w:rsidRPr="00570A06" w:rsidRDefault="00306269" w:rsidP="007621DA">
          <w:pPr>
            <w:pStyle w:val="Zhlav"/>
            <w:jc w:val="both"/>
            <w:rPr>
              <w:rStyle w:val="slostrnky"/>
              <w:b/>
              <w:sz w:val="16"/>
            </w:rPr>
          </w:pPr>
          <w:proofErr w:type="spellStart"/>
          <w:r w:rsidRPr="006B489D">
            <w:rPr>
              <w:rStyle w:val="slostrnky"/>
              <w:b/>
              <w:sz w:val="18"/>
            </w:rPr>
            <w:t>Technical</w:t>
          </w:r>
          <w:proofErr w:type="spellEnd"/>
          <w:r w:rsidRPr="006B489D">
            <w:rPr>
              <w:rStyle w:val="slostrnky"/>
              <w:b/>
              <w:sz w:val="18"/>
            </w:rPr>
            <w:t xml:space="preserve"> Project, s.r.o.</w:t>
          </w:r>
        </w:p>
      </w:tc>
      <w:tc>
        <w:tcPr>
          <w:tcW w:w="4048" w:type="dxa"/>
        </w:tcPr>
        <w:p w14:paraId="6EAFBEE0" w14:textId="334326B2" w:rsidR="00306269" w:rsidRPr="000101F9" w:rsidRDefault="009F5CE8" w:rsidP="00082626">
          <w:pPr>
            <w:pStyle w:val="Zhlav"/>
            <w:jc w:val="right"/>
            <w:rPr>
              <w:rStyle w:val="slostrnky"/>
              <w:sz w:val="18"/>
              <w:szCs w:val="18"/>
            </w:rPr>
          </w:pPr>
          <w:r w:rsidRPr="000101F9">
            <w:rPr>
              <w:rStyle w:val="slostrnky"/>
              <w:sz w:val="18"/>
              <w:szCs w:val="18"/>
            </w:rPr>
            <w:t>S</w:t>
          </w:r>
          <w:r w:rsidR="00306269" w:rsidRPr="000101F9">
            <w:rPr>
              <w:rStyle w:val="slostrnky"/>
              <w:sz w:val="18"/>
              <w:szCs w:val="18"/>
            </w:rPr>
            <w:t>O</w:t>
          </w:r>
          <w:r w:rsidR="00F26A32" w:rsidRPr="000101F9">
            <w:rPr>
              <w:rStyle w:val="slostrnky"/>
              <w:sz w:val="18"/>
              <w:szCs w:val="18"/>
            </w:rPr>
            <w:t>-05.2 Areálové rozvody</w:t>
          </w:r>
          <w:r w:rsidR="000101F9" w:rsidRPr="000101F9">
            <w:rPr>
              <w:rStyle w:val="slostrnky"/>
              <w:sz w:val="18"/>
              <w:szCs w:val="18"/>
            </w:rPr>
            <w:t xml:space="preserve"> dešťové</w:t>
          </w:r>
          <w:r w:rsidR="00F26A32" w:rsidRPr="000101F9">
            <w:rPr>
              <w:rStyle w:val="slostrnky"/>
              <w:sz w:val="18"/>
              <w:szCs w:val="18"/>
            </w:rPr>
            <w:t xml:space="preserve"> </w:t>
          </w:r>
          <w:r w:rsidR="000101F9" w:rsidRPr="000101F9">
            <w:rPr>
              <w:rStyle w:val="slostrnky"/>
              <w:sz w:val="18"/>
              <w:szCs w:val="18"/>
            </w:rPr>
            <w:t>kanalizace,</w:t>
          </w:r>
        </w:p>
      </w:tc>
    </w:tr>
    <w:tr w:rsidR="00306269" w14:paraId="2E224738" w14:textId="77777777" w:rsidTr="009454CA">
      <w:trPr>
        <w:trHeight w:val="260"/>
      </w:trPr>
      <w:tc>
        <w:tcPr>
          <w:tcW w:w="2376" w:type="dxa"/>
          <w:vMerge/>
        </w:tcPr>
        <w:p w14:paraId="4B0CFA96" w14:textId="77777777" w:rsidR="00306269" w:rsidRPr="000B0AA6" w:rsidRDefault="00306269" w:rsidP="007621DA">
          <w:pPr>
            <w:pStyle w:val="Zhlav"/>
            <w:jc w:val="both"/>
            <w:rPr>
              <w:rStyle w:val="slostrnky"/>
              <w:sz w:val="18"/>
            </w:rPr>
          </w:pPr>
        </w:p>
      </w:tc>
      <w:tc>
        <w:tcPr>
          <w:tcW w:w="2717" w:type="dxa"/>
        </w:tcPr>
        <w:p w14:paraId="4BF61F10" w14:textId="77777777" w:rsidR="00306269" w:rsidRPr="00570A06" w:rsidRDefault="00306269" w:rsidP="007621DA">
          <w:pPr>
            <w:pStyle w:val="Zhlav"/>
            <w:jc w:val="both"/>
            <w:rPr>
              <w:rStyle w:val="slostrnky"/>
              <w:sz w:val="16"/>
            </w:rPr>
          </w:pPr>
          <w:proofErr w:type="spellStart"/>
          <w:r w:rsidRPr="00570A06">
            <w:rPr>
              <w:rStyle w:val="slostrnky"/>
              <w:sz w:val="16"/>
            </w:rPr>
            <w:t>Špitálka</w:t>
          </w:r>
          <w:proofErr w:type="spellEnd"/>
          <w:r w:rsidRPr="00570A06">
            <w:rPr>
              <w:rStyle w:val="slostrnky"/>
              <w:sz w:val="16"/>
            </w:rPr>
            <w:t xml:space="preserve"> 605/5, Brno 602 00</w:t>
          </w:r>
        </w:p>
      </w:tc>
      <w:tc>
        <w:tcPr>
          <w:tcW w:w="4048" w:type="dxa"/>
        </w:tcPr>
        <w:p w14:paraId="3C128919" w14:textId="41354274" w:rsidR="00306269" w:rsidRPr="000101F9" w:rsidRDefault="000101F9" w:rsidP="007621DA">
          <w:pPr>
            <w:pStyle w:val="Zhlav"/>
            <w:jc w:val="right"/>
            <w:rPr>
              <w:rStyle w:val="slostrnky"/>
              <w:sz w:val="18"/>
              <w:szCs w:val="18"/>
            </w:rPr>
          </w:pPr>
          <w:r w:rsidRPr="000101F9">
            <w:rPr>
              <w:rStyle w:val="slostrnky"/>
              <w:sz w:val="18"/>
              <w:szCs w:val="18"/>
            </w:rPr>
            <w:t>retenčně-vsakovací zařízení</w:t>
          </w:r>
        </w:p>
      </w:tc>
    </w:tr>
    <w:tr w:rsidR="00306269" w14:paraId="1953C74F" w14:textId="77777777" w:rsidTr="009454CA">
      <w:trPr>
        <w:trHeight w:val="414"/>
      </w:trPr>
      <w:tc>
        <w:tcPr>
          <w:tcW w:w="2376" w:type="dxa"/>
          <w:vMerge/>
        </w:tcPr>
        <w:p w14:paraId="7412FF97" w14:textId="77777777" w:rsidR="00306269" w:rsidRPr="000B0AA6" w:rsidRDefault="00306269" w:rsidP="007621DA">
          <w:pPr>
            <w:pStyle w:val="Zhlav"/>
            <w:jc w:val="both"/>
            <w:rPr>
              <w:rStyle w:val="slostrnky"/>
              <w:sz w:val="18"/>
            </w:rPr>
          </w:pPr>
        </w:p>
      </w:tc>
      <w:tc>
        <w:tcPr>
          <w:tcW w:w="2717" w:type="dxa"/>
        </w:tcPr>
        <w:p w14:paraId="17E4324D" w14:textId="77777777" w:rsidR="00306269" w:rsidRPr="00570A06" w:rsidRDefault="00306269" w:rsidP="007621DA">
          <w:pPr>
            <w:pStyle w:val="Zhlav"/>
            <w:jc w:val="both"/>
            <w:rPr>
              <w:rStyle w:val="slostrnky"/>
              <w:sz w:val="16"/>
            </w:rPr>
          </w:pPr>
          <w:r w:rsidRPr="00570A06">
            <w:rPr>
              <w:rStyle w:val="slostrnky"/>
              <w:sz w:val="16"/>
            </w:rPr>
            <w:t>www.technical-project.com</w:t>
          </w:r>
        </w:p>
      </w:tc>
      <w:tc>
        <w:tcPr>
          <w:tcW w:w="4048" w:type="dxa"/>
        </w:tcPr>
        <w:p w14:paraId="286A83EC" w14:textId="779A3ADE" w:rsidR="00306269" w:rsidRPr="006B489D" w:rsidRDefault="00F26A32" w:rsidP="007621DA">
          <w:pPr>
            <w:pStyle w:val="Zhlav"/>
            <w:jc w:val="right"/>
            <w:rPr>
              <w:rStyle w:val="slostrnky"/>
              <w:sz w:val="20"/>
            </w:rPr>
          </w:pPr>
          <w:r w:rsidRPr="006B489D">
            <w:rPr>
              <w:rStyle w:val="slostrnky"/>
              <w:sz w:val="20"/>
            </w:rPr>
            <w:t>Technická zpráva</w:t>
          </w:r>
        </w:p>
      </w:tc>
    </w:tr>
  </w:tbl>
  <w:p w14:paraId="023E6F5C" w14:textId="77777777" w:rsidR="00306269" w:rsidRPr="00394A51" w:rsidRDefault="00306269">
    <w:pPr>
      <w:pStyle w:val="Zhlav"/>
      <w:rPr>
        <w:rStyle w:val="slostrnky"/>
        <w:sz w:val="16"/>
        <w:szCs w:val="16"/>
      </w:rPr>
    </w:pPr>
    <w:r>
      <w:rPr>
        <w:sz w:val="16"/>
      </w:rPr>
      <w:tab/>
    </w:r>
    <w:r>
      <w:rPr>
        <w:rStyle w:val="slostrnky"/>
        <w:b/>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64" w14:textId="77777777" w:rsidR="00306269" w:rsidRDefault="00306269">
    <w:pPr>
      <w:pStyle w:val="Zhlav"/>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EA0"/>
    <w:multiLevelType w:val="hybridMultilevel"/>
    <w:tmpl w:val="2C0C38D0"/>
    <w:lvl w:ilvl="0" w:tplc="F58A497E">
      <w:start w:val="1"/>
      <w:numFmt w:val="decimal"/>
      <w:pStyle w:val="Bezmezer"/>
      <w:lvlText w:val="2.2.%1."/>
      <w:lvlJc w:val="left"/>
      <w:pPr>
        <w:ind w:left="360" w:hanging="360"/>
      </w:pPr>
      <w:rPr>
        <w:rFonts w:hint="default"/>
        <w:color w:val="auto"/>
      </w:rPr>
    </w:lvl>
    <w:lvl w:ilvl="1" w:tplc="04050019">
      <w:start w:val="1"/>
      <w:numFmt w:val="lowerLetter"/>
      <w:lvlText w:val="%2."/>
      <w:lvlJc w:val="left"/>
      <w:pPr>
        <w:ind w:left="5010" w:hanging="360"/>
      </w:pPr>
    </w:lvl>
    <w:lvl w:ilvl="2" w:tplc="0405001B" w:tentative="1">
      <w:start w:val="1"/>
      <w:numFmt w:val="lowerRoman"/>
      <w:lvlText w:val="%3."/>
      <w:lvlJc w:val="right"/>
      <w:pPr>
        <w:ind w:left="5730" w:hanging="180"/>
      </w:pPr>
    </w:lvl>
    <w:lvl w:ilvl="3" w:tplc="0405000F" w:tentative="1">
      <w:start w:val="1"/>
      <w:numFmt w:val="decimal"/>
      <w:lvlText w:val="%4."/>
      <w:lvlJc w:val="left"/>
      <w:pPr>
        <w:ind w:left="6450" w:hanging="360"/>
      </w:pPr>
    </w:lvl>
    <w:lvl w:ilvl="4" w:tplc="04050019" w:tentative="1">
      <w:start w:val="1"/>
      <w:numFmt w:val="lowerLetter"/>
      <w:lvlText w:val="%5."/>
      <w:lvlJc w:val="left"/>
      <w:pPr>
        <w:ind w:left="7170" w:hanging="360"/>
      </w:pPr>
    </w:lvl>
    <w:lvl w:ilvl="5" w:tplc="0405001B" w:tentative="1">
      <w:start w:val="1"/>
      <w:numFmt w:val="lowerRoman"/>
      <w:lvlText w:val="%6."/>
      <w:lvlJc w:val="right"/>
      <w:pPr>
        <w:ind w:left="7890" w:hanging="180"/>
      </w:pPr>
    </w:lvl>
    <w:lvl w:ilvl="6" w:tplc="0405000F" w:tentative="1">
      <w:start w:val="1"/>
      <w:numFmt w:val="decimal"/>
      <w:lvlText w:val="%7."/>
      <w:lvlJc w:val="left"/>
      <w:pPr>
        <w:ind w:left="8610" w:hanging="360"/>
      </w:pPr>
    </w:lvl>
    <w:lvl w:ilvl="7" w:tplc="04050019" w:tentative="1">
      <w:start w:val="1"/>
      <w:numFmt w:val="lowerLetter"/>
      <w:lvlText w:val="%8."/>
      <w:lvlJc w:val="left"/>
      <w:pPr>
        <w:ind w:left="9330" w:hanging="360"/>
      </w:pPr>
    </w:lvl>
    <w:lvl w:ilvl="8" w:tplc="0405001B" w:tentative="1">
      <w:start w:val="1"/>
      <w:numFmt w:val="lowerRoman"/>
      <w:lvlText w:val="%9."/>
      <w:lvlJc w:val="right"/>
      <w:pPr>
        <w:ind w:left="10050" w:hanging="180"/>
      </w:pPr>
    </w:lvl>
  </w:abstractNum>
  <w:abstractNum w:abstractNumId="1" w15:restartNumberingAfterBreak="0">
    <w:nsid w:val="04544A89"/>
    <w:multiLevelType w:val="hybridMultilevel"/>
    <w:tmpl w:val="3B827A3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16FA2FDC"/>
    <w:multiLevelType w:val="hybridMultilevel"/>
    <w:tmpl w:val="05ACEE9C"/>
    <w:lvl w:ilvl="0" w:tplc="DB784CE2">
      <w:start w:val="5"/>
      <w:numFmt w:val="bullet"/>
      <w:lvlText w:val="-"/>
      <w:lvlJc w:val="left"/>
      <w:pPr>
        <w:ind w:left="927" w:hanging="360"/>
      </w:pPr>
      <w:rPr>
        <w:rFonts w:ascii="Arial" w:eastAsia="Times New Roman" w:hAnsi="Arial" w:cs="Arial" w:hint="default"/>
        <w:i/>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26B80D07"/>
    <w:multiLevelType w:val="hybridMultilevel"/>
    <w:tmpl w:val="38660356"/>
    <w:lvl w:ilvl="0" w:tplc="3D5087B4">
      <w:start w:val="1"/>
      <w:numFmt w:val="decimal"/>
      <w:pStyle w:val="PP2Seznamy"/>
      <w:lvlText w:val="2.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E46987"/>
    <w:multiLevelType w:val="multilevel"/>
    <w:tmpl w:val="42AAFD4A"/>
    <w:lvl w:ilvl="0">
      <w:start w:val="1"/>
      <w:numFmt w:val="decimal"/>
      <w:pStyle w:val="Nadpis1"/>
      <w:lvlText w:val="%1"/>
      <w:lvlJc w:val="left"/>
      <w:pPr>
        <w:ind w:left="432" w:hanging="432"/>
      </w:pPr>
      <w:rPr>
        <w:rFonts w:hint="default"/>
        <w:sz w:val="28"/>
        <w:szCs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b w:val="0"/>
        <w:color w:val="auto"/>
        <w:sz w:val="22"/>
        <w:szCs w:val="22"/>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35011E6B"/>
    <w:multiLevelType w:val="hybridMultilevel"/>
    <w:tmpl w:val="49BAF0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565B307F"/>
    <w:multiLevelType w:val="hybridMultilevel"/>
    <w:tmpl w:val="74263556"/>
    <w:lvl w:ilvl="0" w:tplc="631CBF38">
      <w:start w:val="1"/>
      <w:numFmt w:val="ordinal"/>
      <w:pStyle w:val="PP3Seznam"/>
      <w:lvlText w:val="3.1.%1"/>
      <w:lvlJc w:val="left"/>
      <w:pPr>
        <w:ind w:left="1080" w:hanging="360"/>
      </w:pPr>
      <w:rPr>
        <w:rFonts w:hint="default"/>
      </w:rPr>
    </w:lvl>
    <w:lvl w:ilvl="1" w:tplc="82DA57C6" w:tentative="1">
      <w:start w:val="1"/>
      <w:numFmt w:val="lowerLetter"/>
      <w:lvlText w:val="%2."/>
      <w:lvlJc w:val="left"/>
      <w:pPr>
        <w:ind w:left="1800" w:hanging="360"/>
      </w:pPr>
    </w:lvl>
    <w:lvl w:ilvl="2" w:tplc="9C34EEB8" w:tentative="1">
      <w:start w:val="1"/>
      <w:numFmt w:val="lowerRoman"/>
      <w:lvlText w:val="%3."/>
      <w:lvlJc w:val="right"/>
      <w:pPr>
        <w:ind w:left="2520" w:hanging="180"/>
      </w:pPr>
    </w:lvl>
    <w:lvl w:ilvl="3" w:tplc="AB568520" w:tentative="1">
      <w:start w:val="1"/>
      <w:numFmt w:val="decimal"/>
      <w:lvlText w:val="%4."/>
      <w:lvlJc w:val="left"/>
      <w:pPr>
        <w:ind w:left="3240" w:hanging="360"/>
      </w:pPr>
    </w:lvl>
    <w:lvl w:ilvl="4" w:tplc="AD02955C" w:tentative="1">
      <w:start w:val="1"/>
      <w:numFmt w:val="lowerLetter"/>
      <w:lvlText w:val="%5."/>
      <w:lvlJc w:val="left"/>
      <w:pPr>
        <w:ind w:left="3960" w:hanging="360"/>
      </w:pPr>
    </w:lvl>
    <w:lvl w:ilvl="5" w:tplc="4DECA89C" w:tentative="1">
      <w:start w:val="1"/>
      <w:numFmt w:val="lowerRoman"/>
      <w:lvlText w:val="%6."/>
      <w:lvlJc w:val="right"/>
      <w:pPr>
        <w:ind w:left="4680" w:hanging="180"/>
      </w:pPr>
    </w:lvl>
    <w:lvl w:ilvl="6" w:tplc="E04E9142" w:tentative="1">
      <w:start w:val="1"/>
      <w:numFmt w:val="decimal"/>
      <w:lvlText w:val="%7."/>
      <w:lvlJc w:val="left"/>
      <w:pPr>
        <w:ind w:left="5400" w:hanging="360"/>
      </w:pPr>
    </w:lvl>
    <w:lvl w:ilvl="7" w:tplc="F9664A62" w:tentative="1">
      <w:start w:val="1"/>
      <w:numFmt w:val="lowerLetter"/>
      <w:lvlText w:val="%8."/>
      <w:lvlJc w:val="left"/>
      <w:pPr>
        <w:ind w:left="6120" w:hanging="360"/>
      </w:pPr>
    </w:lvl>
    <w:lvl w:ilvl="8" w:tplc="F0EAEA40" w:tentative="1">
      <w:start w:val="1"/>
      <w:numFmt w:val="lowerRoman"/>
      <w:lvlText w:val="%9."/>
      <w:lvlJc w:val="right"/>
      <w:pPr>
        <w:ind w:left="6840" w:hanging="180"/>
      </w:pPr>
    </w:lvl>
  </w:abstractNum>
  <w:abstractNum w:abstractNumId="7" w15:restartNumberingAfterBreak="0">
    <w:nsid w:val="660D502B"/>
    <w:multiLevelType w:val="multilevel"/>
    <w:tmpl w:val="04050025"/>
    <w:styleLink w:val="Styl2"/>
    <w:lvl w:ilvl="0">
      <w:start w:val="1"/>
      <w:numFmt w:val="decimal"/>
      <w:lvlText w:val="%1"/>
      <w:lvlJc w:val="left"/>
      <w:pPr>
        <w:ind w:left="432" w:hanging="432"/>
      </w:pPr>
      <w:rPr>
        <w:rFonts w:hint="default"/>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68BB1C1D"/>
    <w:multiLevelType w:val="hybridMultilevel"/>
    <w:tmpl w:val="9C04D942"/>
    <w:lvl w:ilvl="0" w:tplc="9AB0C976">
      <w:start w:val="45"/>
      <w:numFmt w:val="bullet"/>
      <w:lvlText w:val="-"/>
      <w:lvlJc w:val="left"/>
      <w:pPr>
        <w:ind w:left="1117" w:hanging="360"/>
      </w:pPr>
      <w:rPr>
        <w:rFonts w:ascii="Franklin Gothic Book" w:eastAsia="Times New Roman" w:hAnsi="Franklin Gothic Book" w:cs="Aria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9" w15:restartNumberingAfterBreak="0">
    <w:nsid w:val="6D0E06B8"/>
    <w:multiLevelType w:val="hybridMultilevel"/>
    <w:tmpl w:val="9D86C6C6"/>
    <w:lvl w:ilvl="0" w:tplc="33165C3A">
      <w:start w:val="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730C5DC0"/>
    <w:multiLevelType w:val="hybridMultilevel"/>
    <w:tmpl w:val="297E48B8"/>
    <w:lvl w:ilvl="0" w:tplc="89A8595C">
      <w:numFmt w:val="bullet"/>
      <w:lvlText w:val="-"/>
      <w:lvlJc w:val="left"/>
      <w:pPr>
        <w:ind w:left="1069" w:hanging="360"/>
      </w:pPr>
      <w:rPr>
        <w:rFonts w:ascii="Arial" w:eastAsia="Times New Roman" w:hAnsi="Arial" w:cs="Arial" w:hint="default"/>
      </w:rPr>
    </w:lvl>
    <w:lvl w:ilvl="1" w:tplc="A83C7424">
      <w:start w:val="1"/>
      <w:numFmt w:val="bullet"/>
      <w:lvlText w:val="o"/>
      <w:lvlJc w:val="left"/>
      <w:pPr>
        <w:ind w:left="1789" w:hanging="360"/>
      </w:pPr>
      <w:rPr>
        <w:rFonts w:ascii="Courier New" w:hAnsi="Courier New" w:cs="Courier New" w:hint="default"/>
      </w:rPr>
    </w:lvl>
    <w:lvl w:ilvl="2" w:tplc="2D1870B2" w:tentative="1">
      <w:start w:val="1"/>
      <w:numFmt w:val="bullet"/>
      <w:lvlText w:val=""/>
      <w:lvlJc w:val="left"/>
      <w:pPr>
        <w:ind w:left="2509" w:hanging="360"/>
      </w:pPr>
      <w:rPr>
        <w:rFonts w:ascii="Wingdings" w:hAnsi="Wingdings" w:hint="default"/>
      </w:rPr>
    </w:lvl>
    <w:lvl w:ilvl="3" w:tplc="D1B22524" w:tentative="1">
      <w:start w:val="1"/>
      <w:numFmt w:val="bullet"/>
      <w:lvlText w:val=""/>
      <w:lvlJc w:val="left"/>
      <w:pPr>
        <w:ind w:left="3229" w:hanging="360"/>
      </w:pPr>
      <w:rPr>
        <w:rFonts w:ascii="Symbol" w:hAnsi="Symbol" w:hint="default"/>
      </w:rPr>
    </w:lvl>
    <w:lvl w:ilvl="4" w:tplc="2CC873D6" w:tentative="1">
      <w:start w:val="1"/>
      <w:numFmt w:val="bullet"/>
      <w:lvlText w:val="o"/>
      <w:lvlJc w:val="left"/>
      <w:pPr>
        <w:ind w:left="3949" w:hanging="360"/>
      </w:pPr>
      <w:rPr>
        <w:rFonts w:ascii="Courier New" w:hAnsi="Courier New" w:cs="Courier New" w:hint="default"/>
      </w:rPr>
    </w:lvl>
    <w:lvl w:ilvl="5" w:tplc="49908F38" w:tentative="1">
      <w:start w:val="1"/>
      <w:numFmt w:val="bullet"/>
      <w:lvlText w:val=""/>
      <w:lvlJc w:val="left"/>
      <w:pPr>
        <w:ind w:left="4669" w:hanging="360"/>
      </w:pPr>
      <w:rPr>
        <w:rFonts w:ascii="Wingdings" w:hAnsi="Wingdings" w:hint="default"/>
      </w:rPr>
    </w:lvl>
    <w:lvl w:ilvl="6" w:tplc="C4CEB562" w:tentative="1">
      <w:start w:val="1"/>
      <w:numFmt w:val="bullet"/>
      <w:lvlText w:val=""/>
      <w:lvlJc w:val="left"/>
      <w:pPr>
        <w:ind w:left="5389" w:hanging="360"/>
      </w:pPr>
      <w:rPr>
        <w:rFonts w:ascii="Symbol" w:hAnsi="Symbol" w:hint="default"/>
      </w:rPr>
    </w:lvl>
    <w:lvl w:ilvl="7" w:tplc="24F05318" w:tentative="1">
      <w:start w:val="1"/>
      <w:numFmt w:val="bullet"/>
      <w:lvlText w:val="o"/>
      <w:lvlJc w:val="left"/>
      <w:pPr>
        <w:ind w:left="6109" w:hanging="360"/>
      </w:pPr>
      <w:rPr>
        <w:rFonts w:ascii="Courier New" w:hAnsi="Courier New" w:cs="Courier New" w:hint="default"/>
      </w:rPr>
    </w:lvl>
    <w:lvl w:ilvl="8" w:tplc="52421CDA" w:tentative="1">
      <w:start w:val="1"/>
      <w:numFmt w:val="bullet"/>
      <w:lvlText w:val=""/>
      <w:lvlJc w:val="left"/>
      <w:pPr>
        <w:ind w:left="6829" w:hanging="360"/>
      </w:pPr>
      <w:rPr>
        <w:rFonts w:ascii="Wingdings" w:hAnsi="Wingdings" w:hint="default"/>
      </w:rPr>
    </w:lvl>
  </w:abstractNum>
  <w:abstractNum w:abstractNumId="11" w15:restartNumberingAfterBreak="0">
    <w:nsid w:val="7C6A4ED8"/>
    <w:multiLevelType w:val="hybridMultilevel"/>
    <w:tmpl w:val="6F465D5E"/>
    <w:lvl w:ilvl="0" w:tplc="3B6C1F56">
      <w:start w:val="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2028755737">
    <w:abstractNumId w:val="4"/>
  </w:num>
  <w:num w:numId="2" w16cid:durableId="1317296037">
    <w:abstractNumId w:val="0"/>
  </w:num>
  <w:num w:numId="3" w16cid:durableId="1736775082">
    <w:abstractNumId w:val="3"/>
  </w:num>
  <w:num w:numId="4" w16cid:durableId="1328243127">
    <w:abstractNumId w:val="6"/>
  </w:num>
  <w:num w:numId="5" w16cid:durableId="105778090">
    <w:abstractNumId w:val="7"/>
  </w:num>
  <w:num w:numId="6" w16cid:durableId="224874408">
    <w:abstractNumId w:val="8"/>
  </w:num>
  <w:num w:numId="7" w16cid:durableId="553734535">
    <w:abstractNumId w:val="9"/>
  </w:num>
  <w:num w:numId="8" w16cid:durableId="1312254454">
    <w:abstractNumId w:val="2"/>
  </w:num>
  <w:num w:numId="9" w16cid:durableId="609355360">
    <w:abstractNumId w:val="10"/>
  </w:num>
  <w:num w:numId="10" w16cid:durableId="1992437756">
    <w:abstractNumId w:val="4"/>
  </w:num>
  <w:num w:numId="11" w16cid:durableId="1627155528">
    <w:abstractNumId w:val="4"/>
  </w:num>
  <w:num w:numId="12" w16cid:durableId="757747311">
    <w:abstractNumId w:val="5"/>
  </w:num>
  <w:num w:numId="13" w16cid:durableId="985860356">
    <w:abstractNumId w:val="1"/>
  </w:num>
  <w:num w:numId="14" w16cid:durableId="54860575">
    <w:abstractNumId w:val="11"/>
  </w:num>
  <w:num w:numId="15" w16cid:durableId="4952677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85874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a3b9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1A"/>
    <w:rsid w:val="00001075"/>
    <w:rsid w:val="000018C9"/>
    <w:rsid w:val="00002083"/>
    <w:rsid w:val="000020A6"/>
    <w:rsid w:val="00002808"/>
    <w:rsid w:val="00002D08"/>
    <w:rsid w:val="00004895"/>
    <w:rsid w:val="000055CE"/>
    <w:rsid w:val="0000723D"/>
    <w:rsid w:val="00010093"/>
    <w:rsid w:val="000101F9"/>
    <w:rsid w:val="00011901"/>
    <w:rsid w:val="00011F4F"/>
    <w:rsid w:val="000125A8"/>
    <w:rsid w:val="00013A85"/>
    <w:rsid w:val="00014E27"/>
    <w:rsid w:val="00017405"/>
    <w:rsid w:val="00021739"/>
    <w:rsid w:val="00023318"/>
    <w:rsid w:val="00023C2F"/>
    <w:rsid w:val="000241FA"/>
    <w:rsid w:val="00025FED"/>
    <w:rsid w:val="00026849"/>
    <w:rsid w:val="00026C01"/>
    <w:rsid w:val="00026EE3"/>
    <w:rsid w:val="000273B6"/>
    <w:rsid w:val="0003097B"/>
    <w:rsid w:val="00030980"/>
    <w:rsid w:val="00031BB6"/>
    <w:rsid w:val="00032962"/>
    <w:rsid w:val="0003485F"/>
    <w:rsid w:val="00034B23"/>
    <w:rsid w:val="00035030"/>
    <w:rsid w:val="00035384"/>
    <w:rsid w:val="00035808"/>
    <w:rsid w:val="000362AD"/>
    <w:rsid w:val="000365A7"/>
    <w:rsid w:val="0003664D"/>
    <w:rsid w:val="00037328"/>
    <w:rsid w:val="0004076F"/>
    <w:rsid w:val="00040959"/>
    <w:rsid w:val="00042271"/>
    <w:rsid w:val="000462A4"/>
    <w:rsid w:val="000468D3"/>
    <w:rsid w:val="000471FC"/>
    <w:rsid w:val="00047E14"/>
    <w:rsid w:val="0005209F"/>
    <w:rsid w:val="00056BEB"/>
    <w:rsid w:val="0005701E"/>
    <w:rsid w:val="0005756C"/>
    <w:rsid w:val="00063C54"/>
    <w:rsid w:val="00063E01"/>
    <w:rsid w:val="0006436D"/>
    <w:rsid w:val="0006576A"/>
    <w:rsid w:val="00065B32"/>
    <w:rsid w:val="000676F9"/>
    <w:rsid w:val="0007102F"/>
    <w:rsid w:val="000720C2"/>
    <w:rsid w:val="000720FA"/>
    <w:rsid w:val="00072C0C"/>
    <w:rsid w:val="00074EA7"/>
    <w:rsid w:val="000754C7"/>
    <w:rsid w:val="000754E8"/>
    <w:rsid w:val="000776FA"/>
    <w:rsid w:val="00082433"/>
    <w:rsid w:val="00082626"/>
    <w:rsid w:val="00084B8F"/>
    <w:rsid w:val="00086CBB"/>
    <w:rsid w:val="00087832"/>
    <w:rsid w:val="000907C6"/>
    <w:rsid w:val="0009334A"/>
    <w:rsid w:val="00094DB2"/>
    <w:rsid w:val="000952AB"/>
    <w:rsid w:val="000961BD"/>
    <w:rsid w:val="00097AF0"/>
    <w:rsid w:val="00097F3C"/>
    <w:rsid w:val="000A07AD"/>
    <w:rsid w:val="000A35EB"/>
    <w:rsid w:val="000A5C04"/>
    <w:rsid w:val="000A7DF8"/>
    <w:rsid w:val="000A7ECC"/>
    <w:rsid w:val="000A7FEE"/>
    <w:rsid w:val="000B2E5F"/>
    <w:rsid w:val="000B4B8C"/>
    <w:rsid w:val="000B53F1"/>
    <w:rsid w:val="000B7C48"/>
    <w:rsid w:val="000C0293"/>
    <w:rsid w:val="000C0478"/>
    <w:rsid w:val="000C0784"/>
    <w:rsid w:val="000C2853"/>
    <w:rsid w:val="000C48EB"/>
    <w:rsid w:val="000C4BCF"/>
    <w:rsid w:val="000C6BD1"/>
    <w:rsid w:val="000C7A93"/>
    <w:rsid w:val="000C7DA0"/>
    <w:rsid w:val="000D1563"/>
    <w:rsid w:val="000D1814"/>
    <w:rsid w:val="000D2343"/>
    <w:rsid w:val="000D2DE2"/>
    <w:rsid w:val="000D359E"/>
    <w:rsid w:val="000D496E"/>
    <w:rsid w:val="000E124F"/>
    <w:rsid w:val="000E2975"/>
    <w:rsid w:val="000E4B92"/>
    <w:rsid w:val="000E504E"/>
    <w:rsid w:val="000E5673"/>
    <w:rsid w:val="000E606C"/>
    <w:rsid w:val="000E6D25"/>
    <w:rsid w:val="000E7862"/>
    <w:rsid w:val="000F0586"/>
    <w:rsid w:val="000F10A1"/>
    <w:rsid w:val="000F1F01"/>
    <w:rsid w:val="000F2831"/>
    <w:rsid w:val="000F2FC1"/>
    <w:rsid w:val="000F395F"/>
    <w:rsid w:val="000F4A88"/>
    <w:rsid w:val="000F731B"/>
    <w:rsid w:val="000F7532"/>
    <w:rsid w:val="000F7BDF"/>
    <w:rsid w:val="000F7F68"/>
    <w:rsid w:val="001002D4"/>
    <w:rsid w:val="0010079E"/>
    <w:rsid w:val="00101996"/>
    <w:rsid w:val="00102378"/>
    <w:rsid w:val="00106345"/>
    <w:rsid w:val="00107B1C"/>
    <w:rsid w:val="00110B5F"/>
    <w:rsid w:val="00110BDA"/>
    <w:rsid w:val="00110D22"/>
    <w:rsid w:val="001139B2"/>
    <w:rsid w:val="001140E7"/>
    <w:rsid w:val="001146C4"/>
    <w:rsid w:val="00114ADB"/>
    <w:rsid w:val="00114B00"/>
    <w:rsid w:val="001153BB"/>
    <w:rsid w:val="00115A27"/>
    <w:rsid w:val="0011761D"/>
    <w:rsid w:val="00122EDE"/>
    <w:rsid w:val="00126A2D"/>
    <w:rsid w:val="00126BA6"/>
    <w:rsid w:val="0012796C"/>
    <w:rsid w:val="0013019F"/>
    <w:rsid w:val="001310BA"/>
    <w:rsid w:val="001312E5"/>
    <w:rsid w:val="00132F82"/>
    <w:rsid w:val="001341D9"/>
    <w:rsid w:val="0013634D"/>
    <w:rsid w:val="001371FD"/>
    <w:rsid w:val="001376F6"/>
    <w:rsid w:val="00137D5B"/>
    <w:rsid w:val="001408AA"/>
    <w:rsid w:val="00141F33"/>
    <w:rsid w:val="00141FF3"/>
    <w:rsid w:val="001427F3"/>
    <w:rsid w:val="00142F97"/>
    <w:rsid w:val="001430AC"/>
    <w:rsid w:val="001434C4"/>
    <w:rsid w:val="00143921"/>
    <w:rsid w:val="00144138"/>
    <w:rsid w:val="00146107"/>
    <w:rsid w:val="00146E72"/>
    <w:rsid w:val="001471D7"/>
    <w:rsid w:val="001473FE"/>
    <w:rsid w:val="001508D1"/>
    <w:rsid w:val="00151AA8"/>
    <w:rsid w:val="00152A2E"/>
    <w:rsid w:val="00152F42"/>
    <w:rsid w:val="00153B2E"/>
    <w:rsid w:val="00154F49"/>
    <w:rsid w:val="00154FFA"/>
    <w:rsid w:val="0015508C"/>
    <w:rsid w:val="00155B4D"/>
    <w:rsid w:val="00157411"/>
    <w:rsid w:val="0016131F"/>
    <w:rsid w:val="00165B9A"/>
    <w:rsid w:val="00165D62"/>
    <w:rsid w:val="00167EC0"/>
    <w:rsid w:val="00170662"/>
    <w:rsid w:val="0017090E"/>
    <w:rsid w:val="001741E6"/>
    <w:rsid w:val="001744C0"/>
    <w:rsid w:val="0017687E"/>
    <w:rsid w:val="001769DD"/>
    <w:rsid w:val="00176CE2"/>
    <w:rsid w:val="00176D65"/>
    <w:rsid w:val="00184240"/>
    <w:rsid w:val="00184912"/>
    <w:rsid w:val="00184CBB"/>
    <w:rsid w:val="00186239"/>
    <w:rsid w:val="00186508"/>
    <w:rsid w:val="0018671C"/>
    <w:rsid w:val="00186AE4"/>
    <w:rsid w:val="00187097"/>
    <w:rsid w:val="0018757E"/>
    <w:rsid w:val="00191716"/>
    <w:rsid w:val="00191876"/>
    <w:rsid w:val="001948C7"/>
    <w:rsid w:val="001954D9"/>
    <w:rsid w:val="0019674F"/>
    <w:rsid w:val="001971BF"/>
    <w:rsid w:val="001A0ED2"/>
    <w:rsid w:val="001A58D7"/>
    <w:rsid w:val="001A6C17"/>
    <w:rsid w:val="001A7B95"/>
    <w:rsid w:val="001A7F56"/>
    <w:rsid w:val="001B052B"/>
    <w:rsid w:val="001B13DA"/>
    <w:rsid w:val="001B1595"/>
    <w:rsid w:val="001B16B8"/>
    <w:rsid w:val="001B1960"/>
    <w:rsid w:val="001B2207"/>
    <w:rsid w:val="001B45A4"/>
    <w:rsid w:val="001B45FF"/>
    <w:rsid w:val="001B498E"/>
    <w:rsid w:val="001B693D"/>
    <w:rsid w:val="001B6B7D"/>
    <w:rsid w:val="001C08FA"/>
    <w:rsid w:val="001C0FBD"/>
    <w:rsid w:val="001C2DF7"/>
    <w:rsid w:val="001C3541"/>
    <w:rsid w:val="001C6B7F"/>
    <w:rsid w:val="001D2C26"/>
    <w:rsid w:val="001D2F44"/>
    <w:rsid w:val="001D3526"/>
    <w:rsid w:val="001D3BAC"/>
    <w:rsid w:val="001D3C6F"/>
    <w:rsid w:val="001D4420"/>
    <w:rsid w:val="001D4B5D"/>
    <w:rsid w:val="001D5AD4"/>
    <w:rsid w:val="001D64BB"/>
    <w:rsid w:val="001D657E"/>
    <w:rsid w:val="001D725C"/>
    <w:rsid w:val="001E0135"/>
    <w:rsid w:val="001E1056"/>
    <w:rsid w:val="001E1F3D"/>
    <w:rsid w:val="001E36B9"/>
    <w:rsid w:val="001E3FBE"/>
    <w:rsid w:val="001E51A2"/>
    <w:rsid w:val="001E6057"/>
    <w:rsid w:val="001E61C2"/>
    <w:rsid w:val="001E65D9"/>
    <w:rsid w:val="001F0E68"/>
    <w:rsid w:val="001F1A34"/>
    <w:rsid w:val="001F206C"/>
    <w:rsid w:val="001F2CBA"/>
    <w:rsid w:val="001F3AA0"/>
    <w:rsid w:val="001F600B"/>
    <w:rsid w:val="001F609E"/>
    <w:rsid w:val="001F65EF"/>
    <w:rsid w:val="001F6EF6"/>
    <w:rsid w:val="001F743D"/>
    <w:rsid w:val="00200429"/>
    <w:rsid w:val="00201752"/>
    <w:rsid w:val="002021A4"/>
    <w:rsid w:val="002024B8"/>
    <w:rsid w:val="0020296E"/>
    <w:rsid w:val="00202A4E"/>
    <w:rsid w:val="002048AB"/>
    <w:rsid w:val="00206186"/>
    <w:rsid w:val="00206863"/>
    <w:rsid w:val="0020724A"/>
    <w:rsid w:val="00207550"/>
    <w:rsid w:val="00207A6C"/>
    <w:rsid w:val="002107FE"/>
    <w:rsid w:val="00210AF1"/>
    <w:rsid w:val="0021289F"/>
    <w:rsid w:val="00213B87"/>
    <w:rsid w:val="002168D2"/>
    <w:rsid w:val="00217192"/>
    <w:rsid w:val="002173C3"/>
    <w:rsid w:val="002173E8"/>
    <w:rsid w:val="00220B5C"/>
    <w:rsid w:val="00221FE9"/>
    <w:rsid w:val="002222AC"/>
    <w:rsid w:val="00223593"/>
    <w:rsid w:val="002239A5"/>
    <w:rsid w:val="00225C14"/>
    <w:rsid w:val="0022612B"/>
    <w:rsid w:val="002265E7"/>
    <w:rsid w:val="00226C1C"/>
    <w:rsid w:val="00230667"/>
    <w:rsid w:val="00230709"/>
    <w:rsid w:val="00230EBD"/>
    <w:rsid w:val="00231B8D"/>
    <w:rsid w:val="00232286"/>
    <w:rsid w:val="00232B52"/>
    <w:rsid w:val="0023384E"/>
    <w:rsid w:val="002339F8"/>
    <w:rsid w:val="00234EC8"/>
    <w:rsid w:val="0023579A"/>
    <w:rsid w:val="00235FEB"/>
    <w:rsid w:val="00237A82"/>
    <w:rsid w:val="002406C8"/>
    <w:rsid w:val="00241149"/>
    <w:rsid w:val="00241540"/>
    <w:rsid w:val="00242A4F"/>
    <w:rsid w:val="00243253"/>
    <w:rsid w:val="00244FE1"/>
    <w:rsid w:val="0025050D"/>
    <w:rsid w:val="00250B4C"/>
    <w:rsid w:val="00251BA3"/>
    <w:rsid w:val="002533AF"/>
    <w:rsid w:val="00253FF3"/>
    <w:rsid w:val="00254164"/>
    <w:rsid w:val="00255383"/>
    <w:rsid w:val="00255A9D"/>
    <w:rsid w:val="00255CAF"/>
    <w:rsid w:val="00256643"/>
    <w:rsid w:val="002567A9"/>
    <w:rsid w:val="00257045"/>
    <w:rsid w:val="002570A6"/>
    <w:rsid w:val="0025728A"/>
    <w:rsid w:val="00257CDC"/>
    <w:rsid w:val="00260713"/>
    <w:rsid w:val="0026107A"/>
    <w:rsid w:val="00261B1C"/>
    <w:rsid w:val="0026510A"/>
    <w:rsid w:val="00265994"/>
    <w:rsid w:val="002659E4"/>
    <w:rsid w:val="00265BBC"/>
    <w:rsid w:val="00266E7C"/>
    <w:rsid w:val="0026790B"/>
    <w:rsid w:val="002679FA"/>
    <w:rsid w:val="00270F63"/>
    <w:rsid w:val="00271338"/>
    <w:rsid w:val="00271935"/>
    <w:rsid w:val="00273266"/>
    <w:rsid w:val="00273611"/>
    <w:rsid w:val="002737A7"/>
    <w:rsid w:val="0027508D"/>
    <w:rsid w:val="002750FD"/>
    <w:rsid w:val="00276A03"/>
    <w:rsid w:val="0027795B"/>
    <w:rsid w:val="00281CFA"/>
    <w:rsid w:val="0028435C"/>
    <w:rsid w:val="00286D3C"/>
    <w:rsid w:val="00286E39"/>
    <w:rsid w:val="0028726D"/>
    <w:rsid w:val="002901FB"/>
    <w:rsid w:val="00291DBC"/>
    <w:rsid w:val="00293C4B"/>
    <w:rsid w:val="002941A2"/>
    <w:rsid w:val="00296A25"/>
    <w:rsid w:val="002A0A9B"/>
    <w:rsid w:val="002A0BF7"/>
    <w:rsid w:val="002A13E5"/>
    <w:rsid w:val="002A2409"/>
    <w:rsid w:val="002A4989"/>
    <w:rsid w:val="002A49B2"/>
    <w:rsid w:val="002A5645"/>
    <w:rsid w:val="002A56A5"/>
    <w:rsid w:val="002A628A"/>
    <w:rsid w:val="002A6F92"/>
    <w:rsid w:val="002B0184"/>
    <w:rsid w:val="002B07C3"/>
    <w:rsid w:val="002B0DDC"/>
    <w:rsid w:val="002B13AC"/>
    <w:rsid w:val="002B2603"/>
    <w:rsid w:val="002B3E5B"/>
    <w:rsid w:val="002B41F2"/>
    <w:rsid w:val="002B49EB"/>
    <w:rsid w:val="002B6D4D"/>
    <w:rsid w:val="002B79AA"/>
    <w:rsid w:val="002B7E81"/>
    <w:rsid w:val="002B7FAB"/>
    <w:rsid w:val="002C04A6"/>
    <w:rsid w:val="002C0683"/>
    <w:rsid w:val="002C06A7"/>
    <w:rsid w:val="002C0A64"/>
    <w:rsid w:val="002C0BAC"/>
    <w:rsid w:val="002C111D"/>
    <w:rsid w:val="002C1630"/>
    <w:rsid w:val="002C245E"/>
    <w:rsid w:val="002C47BA"/>
    <w:rsid w:val="002C660C"/>
    <w:rsid w:val="002C6642"/>
    <w:rsid w:val="002C7CBA"/>
    <w:rsid w:val="002D0D05"/>
    <w:rsid w:val="002D33D5"/>
    <w:rsid w:val="002D340A"/>
    <w:rsid w:val="002D4AD3"/>
    <w:rsid w:val="002D4B51"/>
    <w:rsid w:val="002D4FBC"/>
    <w:rsid w:val="002D560A"/>
    <w:rsid w:val="002D6313"/>
    <w:rsid w:val="002E03B2"/>
    <w:rsid w:val="002E078B"/>
    <w:rsid w:val="002E522A"/>
    <w:rsid w:val="002E5AB6"/>
    <w:rsid w:val="002F061A"/>
    <w:rsid w:val="002F4A08"/>
    <w:rsid w:val="002F52F5"/>
    <w:rsid w:val="002F53B9"/>
    <w:rsid w:val="002F53C1"/>
    <w:rsid w:val="002F64FD"/>
    <w:rsid w:val="002F75DC"/>
    <w:rsid w:val="00300B2D"/>
    <w:rsid w:val="00303BC0"/>
    <w:rsid w:val="0030458C"/>
    <w:rsid w:val="00306269"/>
    <w:rsid w:val="0030634A"/>
    <w:rsid w:val="00306370"/>
    <w:rsid w:val="00306C93"/>
    <w:rsid w:val="003077B8"/>
    <w:rsid w:val="00307B55"/>
    <w:rsid w:val="003100A4"/>
    <w:rsid w:val="00310489"/>
    <w:rsid w:val="003107D0"/>
    <w:rsid w:val="003121DF"/>
    <w:rsid w:val="003122FB"/>
    <w:rsid w:val="003123DB"/>
    <w:rsid w:val="00312B00"/>
    <w:rsid w:val="00314040"/>
    <w:rsid w:val="0031488D"/>
    <w:rsid w:val="00315181"/>
    <w:rsid w:val="00317B7D"/>
    <w:rsid w:val="003206D1"/>
    <w:rsid w:val="00321255"/>
    <w:rsid w:val="00322CBF"/>
    <w:rsid w:val="003248B4"/>
    <w:rsid w:val="00325244"/>
    <w:rsid w:val="00325459"/>
    <w:rsid w:val="003278F1"/>
    <w:rsid w:val="00327BDE"/>
    <w:rsid w:val="00330339"/>
    <w:rsid w:val="00330359"/>
    <w:rsid w:val="003303EC"/>
    <w:rsid w:val="00330534"/>
    <w:rsid w:val="003326CA"/>
    <w:rsid w:val="003332AD"/>
    <w:rsid w:val="0033571E"/>
    <w:rsid w:val="00335AEC"/>
    <w:rsid w:val="00335E5A"/>
    <w:rsid w:val="00336EDB"/>
    <w:rsid w:val="00342006"/>
    <w:rsid w:val="0034281E"/>
    <w:rsid w:val="00342930"/>
    <w:rsid w:val="00343D26"/>
    <w:rsid w:val="0034658B"/>
    <w:rsid w:val="00346BDE"/>
    <w:rsid w:val="00351C3C"/>
    <w:rsid w:val="00352346"/>
    <w:rsid w:val="003525A4"/>
    <w:rsid w:val="003561F2"/>
    <w:rsid w:val="00361BB8"/>
    <w:rsid w:val="003640EA"/>
    <w:rsid w:val="003658D6"/>
    <w:rsid w:val="00366316"/>
    <w:rsid w:val="0036697F"/>
    <w:rsid w:val="00367DD7"/>
    <w:rsid w:val="00372AAC"/>
    <w:rsid w:val="00375B04"/>
    <w:rsid w:val="00376228"/>
    <w:rsid w:val="00377062"/>
    <w:rsid w:val="003774A9"/>
    <w:rsid w:val="00377F72"/>
    <w:rsid w:val="003802AD"/>
    <w:rsid w:val="00380E9E"/>
    <w:rsid w:val="00382107"/>
    <w:rsid w:val="00382710"/>
    <w:rsid w:val="00384645"/>
    <w:rsid w:val="0038465F"/>
    <w:rsid w:val="00385AB9"/>
    <w:rsid w:val="00386371"/>
    <w:rsid w:val="00390C47"/>
    <w:rsid w:val="00390FAC"/>
    <w:rsid w:val="00392841"/>
    <w:rsid w:val="003943D7"/>
    <w:rsid w:val="0039459D"/>
    <w:rsid w:val="00394A51"/>
    <w:rsid w:val="00394F62"/>
    <w:rsid w:val="00395DF4"/>
    <w:rsid w:val="00395E40"/>
    <w:rsid w:val="00396BEA"/>
    <w:rsid w:val="003A1B9D"/>
    <w:rsid w:val="003A25D6"/>
    <w:rsid w:val="003A324D"/>
    <w:rsid w:val="003A3302"/>
    <w:rsid w:val="003A500B"/>
    <w:rsid w:val="003A5A87"/>
    <w:rsid w:val="003A5AEA"/>
    <w:rsid w:val="003A6B47"/>
    <w:rsid w:val="003A741E"/>
    <w:rsid w:val="003B1007"/>
    <w:rsid w:val="003B1C0D"/>
    <w:rsid w:val="003B3991"/>
    <w:rsid w:val="003B3CF1"/>
    <w:rsid w:val="003B4713"/>
    <w:rsid w:val="003B4719"/>
    <w:rsid w:val="003C35D7"/>
    <w:rsid w:val="003C5075"/>
    <w:rsid w:val="003C577D"/>
    <w:rsid w:val="003C67D7"/>
    <w:rsid w:val="003C6D78"/>
    <w:rsid w:val="003D28BB"/>
    <w:rsid w:val="003D37F7"/>
    <w:rsid w:val="003D3992"/>
    <w:rsid w:val="003D5571"/>
    <w:rsid w:val="003D7BAB"/>
    <w:rsid w:val="003E034E"/>
    <w:rsid w:val="003E053A"/>
    <w:rsid w:val="003E1F58"/>
    <w:rsid w:val="003E324E"/>
    <w:rsid w:val="003E3B1A"/>
    <w:rsid w:val="003E50A7"/>
    <w:rsid w:val="003E55C7"/>
    <w:rsid w:val="003E7E8F"/>
    <w:rsid w:val="003F1190"/>
    <w:rsid w:val="003F3C42"/>
    <w:rsid w:val="003F5336"/>
    <w:rsid w:val="003F589D"/>
    <w:rsid w:val="003F5F5B"/>
    <w:rsid w:val="0040215B"/>
    <w:rsid w:val="00402CB8"/>
    <w:rsid w:val="0040313A"/>
    <w:rsid w:val="0040454F"/>
    <w:rsid w:val="0040526A"/>
    <w:rsid w:val="0040539E"/>
    <w:rsid w:val="004054FF"/>
    <w:rsid w:val="004068AA"/>
    <w:rsid w:val="004069A1"/>
    <w:rsid w:val="00407EA2"/>
    <w:rsid w:val="00410F3F"/>
    <w:rsid w:val="00411C2E"/>
    <w:rsid w:val="00413DE6"/>
    <w:rsid w:val="00415D4B"/>
    <w:rsid w:val="00416505"/>
    <w:rsid w:val="00417A9D"/>
    <w:rsid w:val="0042016C"/>
    <w:rsid w:val="004235F7"/>
    <w:rsid w:val="00423614"/>
    <w:rsid w:val="00423676"/>
    <w:rsid w:val="00423988"/>
    <w:rsid w:val="00423FDD"/>
    <w:rsid w:val="004249F5"/>
    <w:rsid w:val="00426101"/>
    <w:rsid w:val="0042611F"/>
    <w:rsid w:val="00426556"/>
    <w:rsid w:val="00426EB0"/>
    <w:rsid w:val="004275FB"/>
    <w:rsid w:val="004303C9"/>
    <w:rsid w:val="00431AA8"/>
    <w:rsid w:val="00431CB9"/>
    <w:rsid w:val="00431CF2"/>
    <w:rsid w:val="00431F96"/>
    <w:rsid w:val="004327C7"/>
    <w:rsid w:val="004338FD"/>
    <w:rsid w:val="004346C1"/>
    <w:rsid w:val="00436419"/>
    <w:rsid w:val="004368F5"/>
    <w:rsid w:val="00437528"/>
    <w:rsid w:val="004375D1"/>
    <w:rsid w:val="0044225F"/>
    <w:rsid w:val="00442452"/>
    <w:rsid w:val="004424B0"/>
    <w:rsid w:val="00442869"/>
    <w:rsid w:val="00446DF6"/>
    <w:rsid w:val="004505BB"/>
    <w:rsid w:val="004515AD"/>
    <w:rsid w:val="00451D3D"/>
    <w:rsid w:val="0045254F"/>
    <w:rsid w:val="0045312B"/>
    <w:rsid w:val="00460CA0"/>
    <w:rsid w:val="004619F6"/>
    <w:rsid w:val="00462346"/>
    <w:rsid w:val="00462E05"/>
    <w:rsid w:val="00463A83"/>
    <w:rsid w:val="0046469B"/>
    <w:rsid w:val="00464C31"/>
    <w:rsid w:val="00465C07"/>
    <w:rsid w:val="004661C1"/>
    <w:rsid w:val="004708C5"/>
    <w:rsid w:val="00471C25"/>
    <w:rsid w:val="00472C6F"/>
    <w:rsid w:val="00473041"/>
    <w:rsid w:val="004732CE"/>
    <w:rsid w:val="0047341D"/>
    <w:rsid w:val="00473519"/>
    <w:rsid w:val="00480FCB"/>
    <w:rsid w:val="00481863"/>
    <w:rsid w:val="00482258"/>
    <w:rsid w:val="00482D28"/>
    <w:rsid w:val="004843BF"/>
    <w:rsid w:val="00485BFF"/>
    <w:rsid w:val="00487178"/>
    <w:rsid w:val="00487F3C"/>
    <w:rsid w:val="0049302C"/>
    <w:rsid w:val="00493901"/>
    <w:rsid w:val="004966BF"/>
    <w:rsid w:val="00496E12"/>
    <w:rsid w:val="00496E1E"/>
    <w:rsid w:val="004A1D1D"/>
    <w:rsid w:val="004A23FA"/>
    <w:rsid w:val="004A6D78"/>
    <w:rsid w:val="004B04B7"/>
    <w:rsid w:val="004B1F1A"/>
    <w:rsid w:val="004B632F"/>
    <w:rsid w:val="004B637D"/>
    <w:rsid w:val="004B672C"/>
    <w:rsid w:val="004B7822"/>
    <w:rsid w:val="004B7B19"/>
    <w:rsid w:val="004C0C55"/>
    <w:rsid w:val="004C2B14"/>
    <w:rsid w:val="004C2E50"/>
    <w:rsid w:val="004C3335"/>
    <w:rsid w:val="004C4070"/>
    <w:rsid w:val="004C747D"/>
    <w:rsid w:val="004C79BD"/>
    <w:rsid w:val="004D2AD4"/>
    <w:rsid w:val="004D3F84"/>
    <w:rsid w:val="004D55C3"/>
    <w:rsid w:val="004D5732"/>
    <w:rsid w:val="004D75E8"/>
    <w:rsid w:val="004D7F88"/>
    <w:rsid w:val="004E0351"/>
    <w:rsid w:val="004E1F32"/>
    <w:rsid w:val="004E5C7E"/>
    <w:rsid w:val="004E61D7"/>
    <w:rsid w:val="004E6D6D"/>
    <w:rsid w:val="004F0C01"/>
    <w:rsid w:val="004F13EB"/>
    <w:rsid w:val="004F19A0"/>
    <w:rsid w:val="004F2C8D"/>
    <w:rsid w:val="004F72DF"/>
    <w:rsid w:val="004F74ED"/>
    <w:rsid w:val="004F767B"/>
    <w:rsid w:val="0050060F"/>
    <w:rsid w:val="005013E4"/>
    <w:rsid w:val="00502F8D"/>
    <w:rsid w:val="00503089"/>
    <w:rsid w:val="00505EFF"/>
    <w:rsid w:val="00505F01"/>
    <w:rsid w:val="0051260A"/>
    <w:rsid w:val="005127AA"/>
    <w:rsid w:val="00512BAD"/>
    <w:rsid w:val="005139ED"/>
    <w:rsid w:val="005158C8"/>
    <w:rsid w:val="00515CED"/>
    <w:rsid w:val="0051772F"/>
    <w:rsid w:val="00520166"/>
    <w:rsid w:val="005215B7"/>
    <w:rsid w:val="005216E9"/>
    <w:rsid w:val="0052207A"/>
    <w:rsid w:val="00522378"/>
    <w:rsid w:val="005223AF"/>
    <w:rsid w:val="005238B6"/>
    <w:rsid w:val="00523D6D"/>
    <w:rsid w:val="005270CD"/>
    <w:rsid w:val="0052743D"/>
    <w:rsid w:val="00531153"/>
    <w:rsid w:val="00533476"/>
    <w:rsid w:val="00534305"/>
    <w:rsid w:val="005362DF"/>
    <w:rsid w:val="00536F48"/>
    <w:rsid w:val="00537B48"/>
    <w:rsid w:val="00537BA6"/>
    <w:rsid w:val="00537C10"/>
    <w:rsid w:val="0054015B"/>
    <w:rsid w:val="00542A01"/>
    <w:rsid w:val="00542FB0"/>
    <w:rsid w:val="0054341E"/>
    <w:rsid w:val="00545AED"/>
    <w:rsid w:val="00553088"/>
    <w:rsid w:val="005534EE"/>
    <w:rsid w:val="00553F44"/>
    <w:rsid w:val="00554492"/>
    <w:rsid w:val="0055488A"/>
    <w:rsid w:val="00554E41"/>
    <w:rsid w:val="00556814"/>
    <w:rsid w:val="00556B08"/>
    <w:rsid w:val="00557037"/>
    <w:rsid w:val="0055789E"/>
    <w:rsid w:val="005605E2"/>
    <w:rsid w:val="005606F5"/>
    <w:rsid w:val="00560766"/>
    <w:rsid w:val="0056323E"/>
    <w:rsid w:val="00563CFF"/>
    <w:rsid w:val="005640B1"/>
    <w:rsid w:val="00565218"/>
    <w:rsid w:val="0056670F"/>
    <w:rsid w:val="0057074A"/>
    <w:rsid w:val="00571AA6"/>
    <w:rsid w:val="00572530"/>
    <w:rsid w:val="0057391B"/>
    <w:rsid w:val="00574C48"/>
    <w:rsid w:val="00574D49"/>
    <w:rsid w:val="00574FAA"/>
    <w:rsid w:val="005757DD"/>
    <w:rsid w:val="00577CB1"/>
    <w:rsid w:val="00580874"/>
    <w:rsid w:val="005812C1"/>
    <w:rsid w:val="005823B2"/>
    <w:rsid w:val="0058257D"/>
    <w:rsid w:val="00586A1F"/>
    <w:rsid w:val="00586FBC"/>
    <w:rsid w:val="00587A18"/>
    <w:rsid w:val="00591E4A"/>
    <w:rsid w:val="0059226B"/>
    <w:rsid w:val="00593DB5"/>
    <w:rsid w:val="00593E48"/>
    <w:rsid w:val="00594369"/>
    <w:rsid w:val="00594A31"/>
    <w:rsid w:val="00594F87"/>
    <w:rsid w:val="00597504"/>
    <w:rsid w:val="005A0692"/>
    <w:rsid w:val="005A3170"/>
    <w:rsid w:val="005A3C9F"/>
    <w:rsid w:val="005A4276"/>
    <w:rsid w:val="005A4D61"/>
    <w:rsid w:val="005A60DA"/>
    <w:rsid w:val="005A6AAE"/>
    <w:rsid w:val="005A6B08"/>
    <w:rsid w:val="005A7739"/>
    <w:rsid w:val="005A7B31"/>
    <w:rsid w:val="005A7C0C"/>
    <w:rsid w:val="005B00F5"/>
    <w:rsid w:val="005B180C"/>
    <w:rsid w:val="005B4509"/>
    <w:rsid w:val="005B45E7"/>
    <w:rsid w:val="005B54B4"/>
    <w:rsid w:val="005B632D"/>
    <w:rsid w:val="005B7884"/>
    <w:rsid w:val="005B7F67"/>
    <w:rsid w:val="005C57BF"/>
    <w:rsid w:val="005C6AAD"/>
    <w:rsid w:val="005C73CC"/>
    <w:rsid w:val="005C79D4"/>
    <w:rsid w:val="005C7FE4"/>
    <w:rsid w:val="005D01EA"/>
    <w:rsid w:val="005D0CA0"/>
    <w:rsid w:val="005D1F2A"/>
    <w:rsid w:val="005D3A43"/>
    <w:rsid w:val="005D579A"/>
    <w:rsid w:val="005D7019"/>
    <w:rsid w:val="005D7152"/>
    <w:rsid w:val="005E08C2"/>
    <w:rsid w:val="005E206E"/>
    <w:rsid w:val="005E30C8"/>
    <w:rsid w:val="005E3E5D"/>
    <w:rsid w:val="005E5458"/>
    <w:rsid w:val="005E6193"/>
    <w:rsid w:val="005E72DD"/>
    <w:rsid w:val="005E774D"/>
    <w:rsid w:val="005E7BC2"/>
    <w:rsid w:val="005F059F"/>
    <w:rsid w:val="005F0C1D"/>
    <w:rsid w:val="005F26BF"/>
    <w:rsid w:val="005F285A"/>
    <w:rsid w:val="005F4198"/>
    <w:rsid w:val="005F5BE9"/>
    <w:rsid w:val="005F5C9F"/>
    <w:rsid w:val="005F5DF5"/>
    <w:rsid w:val="005F6A1C"/>
    <w:rsid w:val="005F7476"/>
    <w:rsid w:val="005F7B8B"/>
    <w:rsid w:val="005F7EA9"/>
    <w:rsid w:val="00602330"/>
    <w:rsid w:val="0060275A"/>
    <w:rsid w:val="006027D7"/>
    <w:rsid w:val="00602B5E"/>
    <w:rsid w:val="00603B25"/>
    <w:rsid w:val="00604227"/>
    <w:rsid w:val="0060453A"/>
    <w:rsid w:val="00604569"/>
    <w:rsid w:val="00604FA9"/>
    <w:rsid w:val="0061010D"/>
    <w:rsid w:val="00610A16"/>
    <w:rsid w:val="00610AC5"/>
    <w:rsid w:val="0061107C"/>
    <w:rsid w:val="0061264F"/>
    <w:rsid w:val="00613C8A"/>
    <w:rsid w:val="00614ED4"/>
    <w:rsid w:val="006171CF"/>
    <w:rsid w:val="006213E3"/>
    <w:rsid w:val="006227D9"/>
    <w:rsid w:val="00622D4E"/>
    <w:rsid w:val="00622DFB"/>
    <w:rsid w:val="00623CDB"/>
    <w:rsid w:val="00623E02"/>
    <w:rsid w:val="00627BCB"/>
    <w:rsid w:val="00631115"/>
    <w:rsid w:val="00632DB4"/>
    <w:rsid w:val="00635A17"/>
    <w:rsid w:val="00635D14"/>
    <w:rsid w:val="00636965"/>
    <w:rsid w:val="00636979"/>
    <w:rsid w:val="00637708"/>
    <w:rsid w:val="00642B20"/>
    <w:rsid w:val="00644BC5"/>
    <w:rsid w:val="00646924"/>
    <w:rsid w:val="0064726E"/>
    <w:rsid w:val="00647C67"/>
    <w:rsid w:val="00650EFD"/>
    <w:rsid w:val="00651004"/>
    <w:rsid w:val="00652035"/>
    <w:rsid w:val="00652855"/>
    <w:rsid w:val="006545CC"/>
    <w:rsid w:val="00655673"/>
    <w:rsid w:val="00656E71"/>
    <w:rsid w:val="00660AD6"/>
    <w:rsid w:val="00660E32"/>
    <w:rsid w:val="0066102D"/>
    <w:rsid w:val="00662EF2"/>
    <w:rsid w:val="006630DD"/>
    <w:rsid w:val="0066478F"/>
    <w:rsid w:val="0066497B"/>
    <w:rsid w:val="00664C6F"/>
    <w:rsid w:val="00666C8B"/>
    <w:rsid w:val="00667153"/>
    <w:rsid w:val="00670AC8"/>
    <w:rsid w:val="00674820"/>
    <w:rsid w:val="00674AE8"/>
    <w:rsid w:val="00675BB1"/>
    <w:rsid w:val="00676BE4"/>
    <w:rsid w:val="006800A1"/>
    <w:rsid w:val="00681459"/>
    <w:rsid w:val="00681D42"/>
    <w:rsid w:val="00683424"/>
    <w:rsid w:val="00684660"/>
    <w:rsid w:val="0068494E"/>
    <w:rsid w:val="00685AAC"/>
    <w:rsid w:val="0068644B"/>
    <w:rsid w:val="00690F01"/>
    <w:rsid w:val="0069186C"/>
    <w:rsid w:val="00692FF9"/>
    <w:rsid w:val="00693A4F"/>
    <w:rsid w:val="00694D43"/>
    <w:rsid w:val="00697133"/>
    <w:rsid w:val="00697CB7"/>
    <w:rsid w:val="006A14B6"/>
    <w:rsid w:val="006A17CD"/>
    <w:rsid w:val="006A2546"/>
    <w:rsid w:val="006A2686"/>
    <w:rsid w:val="006A3670"/>
    <w:rsid w:val="006A509E"/>
    <w:rsid w:val="006A5157"/>
    <w:rsid w:val="006B0664"/>
    <w:rsid w:val="006B0C78"/>
    <w:rsid w:val="006B2356"/>
    <w:rsid w:val="006B2659"/>
    <w:rsid w:val="006B360C"/>
    <w:rsid w:val="006B36EC"/>
    <w:rsid w:val="006B3FE7"/>
    <w:rsid w:val="006B5088"/>
    <w:rsid w:val="006B7BB2"/>
    <w:rsid w:val="006C0324"/>
    <w:rsid w:val="006C10C0"/>
    <w:rsid w:val="006C395F"/>
    <w:rsid w:val="006C515A"/>
    <w:rsid w:val="006C574A"/>
    <w:rsid w:val="006C5C75"/>
    <w:rsid w:val="006C6753"/>
    <w:rsid w:val="006C6CF0"/>
    <w:rsid w:val="006C7591"/>
    <w:rsid w:val="006C7BEC"/>
    <w:rsid w:val="006D0565"/>
    <w:rsid w:val="006D246E"/>
    <w:rsid w:val="006D2C1F"/>
    <w:rsid w:val="006D2E62"/>
    <w:rsid w:val="006D3AED"/>
    <w:rsid w:val="006D5688"/>
    <w:rsid w:val="006D5E3A"/>
    <w:rsid w:val="006D69F2"/>
    <w:rsid w:val="006D6EB5"/>
    <w:rsid w:val="006D7C34"/>
    <w:rsid w:val="006E241A"/>
    <w:rsid w:val="006E2C22"/>
    <w:rsid w:val="006E3182"/>
    <w:rsid w:val="006E31FB"/>
    <w:rsid w:val="006E43A4"/>
    <w:rsid w:val="006E4F3A"/>
    <w:rsid w:val="006E5276"/>
    <w:rsid w:val="006E65D9"/>
    <w:rsid w:val="006F3AC8"/>
    <w:rsid w:val="006F3E6F"/>
    <w:rsid w:val="006F55DB"/>
    <w:rsid w:val="00700A42"/>
    <w:rsid w:val="00702739"/>
    <w:rsid w:val="00702DD3"/>
    <w:rsid w:val="00704BD7"/>
    <w:rsid w:val="00706D6D"/>
    <w:rsid w:val="00706EFD"/>
    <w:rsid w:val="007073D6"/>
    <w:rsid w:val="00710DA4"/>
    <w:rsid w:val="00710FA5"/>
    <w:rsid w:val="00712B8D"/>
    <w:rsid w:val="00712DEB"/>
    <w:rsid w:val="007154AF"/>
    <w:rsid w:val="00715A19"/>
    <w:rsid w:val="00715F6B"/>
    <w:rsid w:val="007162B1"/>
    <w:rsid w:val="00716AB5"/>
    <w:rsid w:val="00716CFA"/>
    <w:rsid w:val="0071713B"/>
    <w:rsid w:val="00717516"/>
    <w:rsid w:val="00717531"/>
    <w:rsid w:val="007176AB"/>
    <w:rsid w:val="00720AEB"/>
    <w:rsid w:val="00720BD3"/>
    <w:rsid w:val="00722E63"/>
    <w:rsid w:val="007231C8"/>
    <w:rsid w:val="007236F7"/>
    <w:rsid w:val="0072403B"/>
    <w:rsid w:val="00724D4A"/>
    <w:rsid w:val="00726493"/>
    <w:rsid w:val="00727BB8"/>
    <w:rsid w:val="00732316"/>
    <w:rsid w:val="007337FE"/>
    <w:rsid w:val="007345BD"/>
    <w:rsid w:val="0073732D"/>
    <w:rsid w:val="00737D00"/>
    <w:rsid w:val="00737F0D"/>
    <w:rsid w:val="00740249"/>
    <w:rsid w:val="00740D0E"/>
    <w:rsid w:val="0074144A"/>
    <w:rsid w:val="00741600"/>
    <w:rsid w:val="00742098"/>
    <w:rsid w:val="00743F5A"/>
    <w:rsid w:val="007458F6"/>
    <w:rsid w:val="00746396"/>
    <w:rsid w:val="007502F4"/>
    <w:rsid w:val="00750AE6"/>
    <w:rsid w:val="00751562"/>
    <w:rsid w:val="007523A8"/>
    <w:rsid w:val="00752414"/>
    <w:rsid w:val="00752439"/>
    <w:rsid w:val="00753750"/>
    <w:rsid w:val="00753A44"/>
    <w:rsid w:val="00753F51"/>
    <w:rsid w:val="00755213"/>
    <w:rsid w:val="0075534E"/>
    <w:rsid w:val="007553A0"/>
    <w:rsid w:val="007562C5"/>
    <w:rsid w:val="00757804"/>
    <w:rsid w:val="007620FA"/>
    <w:rsid w:val="007621DA"/>
    <w:rsid w:val="00763547"/>
    <w:rsid w:val="007643D1"/>
    <w:rsid w:val="00764498"/>
    <w:rsid w:val="00766B61"/>
    <w:rsid w:val="0076701B"/>
    <w:rsid w:val="007679F2"/>
    <w:rsid w:val="0077041A"/>
    <w:rsid w:val="00772B53"/>
    <w:rsid w:val="00773427"/>
    <w:rsid w:val="00773B00"/>
    <w:rsid w:val="00774238"/>
    <w:rsid w:val="0077523F"/>
    <w:rsid w:val="00776BCF"/>
    <w:rsid w:val="00777768"/>
    <w:rsid w:val="00777FB2"/>
    <w:rsid w:val="00780505"/>
    <w:rsid w:val="00782278"/>
    <w:rsid w:val="007833B4"/>
    <w:rsid w:val="0078365A"/>
    <w:rsid w:val="00783889"/>
    <w:rsid w:val="00785A52"/>
    <w:rsid w:val="00785BDE"/>
    <w:rsid w:val="007875F4"/>
    <w:rsid w:val="00787914"/>
    <w:rsid w:val="0079179C"/>
    <w:rsid w:val="0079182D"/>
    <w:rsid w:val="00791E6A"/>
    <w:rsid w:val="00793771"/>
    <w:rsid w:val="007959A8"/>
    <w:rsid w:val="007A179B"/>
    <w:rsid w:val="007A2F2A"/>
    <w:rsid w:val="007A399E"/>
    <w:rsid w:val="007A3A0A"/>
    <w:rsid w:val="007A3D7B"/>
    <w:rsid w:val="007A40E0"/>
    <w:rsid w:val="007A58DA"/>
    <w:rsid w:val="007A5E05"/>
    <w:rsid w:val="007A6A6D"/>
    <w:rsid w:val="007B0F5A"/>
    <w:rsid w:val="007B0F8B"/>
    <w:rsid w:val="007B1015"/>
    <w:rsid w:val="007B1165"/>
    <w:rsid w:val="007B1897"/>
    <w:rsid w:val="007B2AE7"/>
    <w:rsid w:val="007B2C25"/>
    <w:rsid w:val="007B2C52"/>
    <w:rsid w:val="007B4E6A"/>
    <w:rsid w:val="007B4F3F"/>
    <w:rsid w:val="007B6E8C"/>
    <w:rsid w:val="007B6ED0"/>
    <w:rsid w:val="007C13B7"/>
    <w:rsid w:val="007C1726"/>
    <w:rsid w:val="007C53D5"/>
    <w:rsid w:val="007C6C35"/>
    <w:rsid w:val="007C73A2"/>
    <w:rsid w:val="007C7805"/>
    <w:rsid w:val="007C7914"/>
    <w:rsid w:val="007D0F49"/>
    <w:rsid w:val="007D1049"/>
    <w:rsid w:val="007D13E7"/>
    <w:rsid w:val="007D1F34"/>
    <w:rsid w:val="007D3574"/>
    <w:rsid w:val="007D5762"/>
    <w:rsid w:val="007D6BD7"/>
    <w:rsid w:val="007D6F34"/>
    <w:rsid w:val="007D751A"/>
    <w:rsid w:val="007E00E3"/>
    <w:rsid w:val="007E1E03"/>
    <w:rsid w:val="007E2A49"/>
    <w:rsid w:val="007E3000"/>
    <w:rsid w:val="007E34FC"/>
    <w:rsid w:val="007E3E95"/>
    <w:rsid w:val="007E4505"/>
    <w:rsid w:val="007E4AC1"/>
    <w:rsid w:val="007E5802"/>
    <w:rsid w:val="007E58ED"/>
    <w:rsid w:val="007E7559"/>
    <w:rsid w:val="007E79EC"/>
    <w:rsid w:val="007E7AB0"/>
    <w:rsid w:val="007F063A"/>
    <w:rsid w:val="007F3CB4"/>
    <w:rsid w:val="007F3D53"/>
    <w:rsid w:val="007F5495"/>
    <w:rsid w:val="007F54CF"/>
    <w:rsid w:val="007F6441"/>
    <w:rsid w:val="00800D77"/>
    <w:rsid w:val="008015DE"/>
    <w:rsid w:val="00804E86"/>
    <w:rsid w:val="00805EDB"/>
    <w:rsid w:val="008111D5"/>
    <w:rsid w:val="0081220E"/>
    <w:rsid w:val="0081272B"/>
    <w:rsid w:val="00813595"/>
    <w:rsid w:val="00814150"/>
    <w:rsid w:val="00815B47"/>
    <w:rsid w:val="00816362"/>
    <w:rsid w:val="0081792C"/>
    <w:rsid w:val="00821EEA"/>
    <w:rsid w:val="0082226B"/>
    <w:rsid w:val="00824B3D"/>
    <w:rsid w:val="00824D08"/>
    <w:rsid w:val="0082502B"/>
    <w:rsid w:val="008250C2"/>
    <w:rsid w:val="0082728E"/>
    <w:rsid w:val="00827883"/>
    <w:rsid w:val="0083064E"/>
    <w:rsid w:val="00830FFD"/>
    <w:rsid w:val="00832655"/>
    <w:rsid w:val="00835CD4"/>
    <w:rsid w:val="0083655E"/>
    <w:rsid w:val="0084050E"/>
    <w:rsid w:val="008416BF"/>
    <w:rsid w:val="008418BF"/>
    <w:rsid w:val="0084539B"/>
    <w:rsid w:val="008454FF"/>
    <w:rsid w:val="008459FD"/>
    <w:rsid w:val="00846B74"/>
    <w:rsid w:val="00847CB8"/>
    <w:rsid w:val="0085432E"/>
    <w:rsid w:val="00855A3E"/>
    <w:rsid w:val="008570E2"/>
    <w:rsid w:val="0086032A"/>
    <w:rsid w:val="00860787"/>
    <w:rsid w:val="00862CC0"/>
    <w:rsid w:val="00863271"/>
    <w:rsid w:val="00863A7E"/>
    <w:rsid w:val="00863FDE"/>
    <w:rsid w:val="00864093"/>
    <w:rsid w:val="00864350"/>
    <w:rsid w:val="00864D9D"/>
    <w:rsid w:val="00865C6A"/>
    <w:rsid w:val="00865E07"/>
    <w:rsid w:val="00866D97"/>
    <w:rsid w:val="00870066"/>
    <w:rsid w:val="00870A71"/>
    <w:rsid w:val="00870AE1"/>
    <w:rsid w:val="00872189"/>
    <w:rsid w:val="00872F27"/>
    <w:rsid w:val="00875859"/>
    <w:rsid w:val="0087695F"/>
    <w:rsid w:val="00876AD1"/>
    <w:rsid w:val="008808A3"/>
    <w:rsid w:val="0088279C"/>
    <w:rsid w:val="00882BD4"/>
    <w:rsid w:val="00883D50"/>
    <w:rsid w:val="0088566F"/>
    <w:rsid w:val="008868F3"/>
    <w:rsid w:val="00886A93"/>
    <w:rsid w:val="008879C9"/>
    <w:rsid w:val="00887A7E"/>
    <w:rsid w:val="00887B40"/>
    <w:rsid w:val="008907B1"/>
    <w:rsid w:val="008908CA"/>
    <w:rsid w:val="00890B96"/>
    <w:rsid w:val="00891A6C"/>
    <w:rsid w:val="00892ABB"/>
    <w:rsid w:val="008949D9"/>
    <w:rsid w:val="00894D21"/>
    <w:rsid w:val="00894F72"/>
    <w:rsid w:val="00894FE8"/>
    <w:rsid w:val="008954FA"/>
    <w:rsid w:val="00895988"/>
    <w:rsid w:val="008965FE"/>
    <w:rsid w:val="0089773A"/>
    <w:rsid w:val="00897AB9"/>
    <w:rsid w:val="008A1442"/>
    <w:rsid w:val="008A1C08"/>
    <w:rsid w:val="008A3BFF"/>
    <w:rsid w:val="008A4010"/>
    <w:rsid w:val="008A47FB"/>
    <w:rsid w:val="008A61FC"/>
    <w:rsid w:val="008A68D9"/>
    <w:rsid w:val="008A73CF"/>
    <w:rsid w:val="008A79DB"/>
    <w:rsid w:val="008A7E7F"/>
    <w:rsid w:val="008B0AE8"/>
    <w:rsid w:val="008B0F1F"/>
    <w:rsid w:val="008B1804"/>
    <w:rsid w:val="008B2EEC"/>
    <w:rsid w:val="008B2FCB"/>
    <w:rsid w:val="008B3B31"/>
    <w:rsid w:val="008B4808"/>
    <w:rsid w:val="008B4E75"/>
    <w:rsid w:val="008B59E9"/>
    <w:rsid w:val="008B6124"/>
    <w:rsid w:val="008B65B0"/>
    <w:rsid w:val="008C0918"/>
    <w:rsid w:val="008C1080"/>
    <w:rsid w:val="008C162E"/>
    <w:rsid w:val="008C174B"/>
    <w:rsid w:val="008C3924"/>
    <w:rsid w:val="008C53AB"/>
    <w:rsid w:val="008C5D86"/>
    <w:rsid w:val="008C76D8"/>
    <w:rsid w:val="008C7863"/>
    <w:rsid w:val="008D195E"/>
    <w:rsid w:val="008D2171"/>
    <w:rsid w:val="008D227E"/>
    <w:rsid w:val="008D2E0E"/>
    <w:rsid w:val="008D32EE"/>
    <w:rsid w:val="008D39D8"/>
    <w:rsid w:val="008D3EA3"/>
    <w:rsid w:val="008D71E4"/>
    <w:rsid w:val="008D7917"/>
    <w:rsid w:val="008E1237"/>
    <w:rsid w:val="008E190E"/>
    <w:rsid w:val="008E1F41"/>
    <w:rsid w:val="008E1FF6"/>
    <w:rsid w:val="008E2DE1"/>
    <w:rsid w:val="008E3CB9"/>
    <w:rsid w:val="008E44DA"/>
    <w:rsid w:val="008E553A"/>
    <w:rsid w:val="008E6342"/>
    <w:rsid w:val="008E6F69"/>
    <w:rsid w:val="008E79DB"/>
    <w:rsid w:val="008F0046"/>
    <w:rsid w:val="008F07EF"/>
    <w:rsid w:val="008F1233"/>
    <w:rsid w:val="008F6558"/>
    <w:rsid w:val="008F6B4D"/>
    <w:rsid w:val="008F6B56"/>
    <w:rsid w:val="008F6B61"/>
    <w:rsid w:val="008F7EBA"/>
    <w:rsid w:val="00900DA8"/>
    <w:rsid w:val="0090186A"/>
    <w:rsid w:val="009029EB"/>
    <w:rsid w:val="009041FE"/>
    <w:rsid w:val="00906DA5"/>
    <w:rsid w:val="009070C4"/>
    <w:rsid w:val="0091341F"/>
    <w:rsid w:val="009151B8"/>
    <w:rsid w:val="009151F0"/>
    <w:rsid w:val="00915F42"/>
    <w:rsid w:val="0091782C"/>
    <w:rsid w:val="00922AC2"/>
    <w:rsid w:val="00922B84"/>
    <w:rsid w:val="00923CE2"/>
    <w:rsid w:val="0092426A"/>
    <w:rsid w:val="00925725"/>
    <w:rsid w:val="00931439"/>
    <w:rsid w:val="009338DD"/>
    <w:rsid w:val="0093400A"/>
    <w:rsid w:val="009340BB"/>
    <w:rsid w:val="009344ED"/>
    <w:rsid w:val="00934866"/>
    <w:rsid w:val="00935F10"/>
    <w:rsid w:val="00936CBB"/>
    <w:rsid w:val="009379C3"/>
    <w:rsid w:val="00941E92"/>
    <w:rsid w:val="0094230B"/>
    <w:rsid w:val="009426E6"/>
    <w:rsid w:val="0094296A"/>
    <w:rsid w:val="00944BAB"/>
    <w:rsid w:val="009454CA"/>
    <w:rsid w:val="00945E49"/>
    <w:rsid w:val="00945E4A"/>
    <w:rsid w:val="00946B64"/>
    <w:rsid w:val="00947A92"/>
    <w:rsid w:val="00947DA2"/>
    <w:rsid w:val="00947EB7"/>
    <w:rsid w:val="009528FA"/>
    <w:rsid w:val="00954D44"/>
    <w:rsid w:val="00955072"/>
    <w:rsid w:val="00961346"/>
    <w:rsid w:val="0096169E"/>
    <w:rsid w:val="0096297A"/>
    <w:rsid w:val="009631AE"/>
    <w:rsid w:val="009653DC"/>
    <w:rsid w:val="00965495"/>
    <w:rsid w:val="00965D98"/>
    <w:rsid w:val="00966ED1"/>
    <w:rsid w:val="00966F20"/>
    <w:rsid w:val="009715F6"/>
    <w:rsid w:val="00972A2B"/>
    <w:rsid w:val="009736FA"/>
    <w:rsid w:val="00974637"/>
    <w:rsid w:val="00974863"/>
    <w:rsid w:val="009762CA"/>
    <w:rsid w:val="009825A1"/>
    <w:rsid w:val="009827AE"/>
    <w:rsid w:val="00982967"/>
    <w:rsid w:val="00984B79"/>
    <w:rsid w:val="00985EDE"/>
    <w:rsid w:val="00986376"/>
    <w:rsid w:val="00987C25"/>
    <w:rsid w:val="00987F2B"/>
    <w:rsid w:val="00990BB1"/>
    <w:rsid w:val="00991252"/>
    <w:rsid w:val="00992553"/>
    <w:rsid w:val="0099374C"/>
    <w:rsid w:val="00993AF9"/>
    <w:rsid w:val="009953D7"/>
    <w:rsid w:val="00997EC5"/>
    <w:rsid w:val="009A2509"/>
    <w:rsid w:val="009A2B66"/>
    <w:rsid w:val="009A4008"/>
    <w:rsid w:val="009A5D8E"/>
    <w:rsid w:val="009A7F95"/>
    <w:rsid w:val="009B136E"/>
    <w:rsid w:val="009B1F47"/>
    <w:rsid w:val="009B24FD"/>
    <w:rsid w:val="009B767A"/>
    <w:rsid w:val="009C0A15"/>
    <w:rsid w:val="009C1A8E"/>
    <w:rsid w:val="009C2715"/>
    <w:rsid w:val="009C2CA4"/>
    <w:rsid w:val="009C3046"/>
    <w:rsid w:val="009C485F"/>
    <w:rsid w:val="009C4EA8"/>
    <w:rsid w:val="009C6FC6"/>
    <w:rsid w:val="009C7A9A"/>
    <w:rsid w:val="009D0D6A"/>
    <w:rsid w:val="009D1FC9"/>
    <w:rsid w:val="009D30DA"/>
    <w:rsid w:val="009D5DDB"/>
    <w:rsid w:val="009D7526"/>
    <w:rsid w:val="009D7781"/>
    <w:rsid w:val="009D7AC7"/>
    <w:rsid w:val="009D7B8A"/>
    <w:rsid w:val="009E0450"/>
    <w:rsid w:val="009E0AAD"/>
    <w:rsid w:val="009E3970"/>
    <w:rsid w:val="009E3BCA"/>
    <w:rsid w:val="009E403E"/>
    <w:rsid w:val="009E56ED"/>
    <w:rsid w:val="009E5CE6"/>
    <w:rsid w:val="009F2436"/>
    <w:rsid w:val="009F2575"/>
    <w:rsid w:val="009F4690"/>
    <w:rsid w:val="009F54AD"/>
    <w:rsid w:val="009F5CE8"/>
    <w:rsid w:val="009F601D"/>
    <w:rsid w:val="009F64F6"/>
    <w:rsid w:val="009F6504"/>
    <w:rsid w:val="009F6682"/>
    <w:rsid w:val="00A01727"/>
    <w:rsid w:val="00A018F7"/>
    <w:rsid w:val="00A03E4A"/>
    <w:rsid w:val="00A05023"/>
    <w:rsid w:val="00A064B4"/>
    <w:rsid w:val="00A10111"/>
    <w:rsid w:val="00A104F4"/>
    <w:rsid w:val="00A12FE7"/>
    <w:rsid w:val="00A13435"/>
    <w:rsid w:val="00A134BD"/>
    <w:rsid w:val="00A13AEA"/>
    <w:rsid w:val="00A13C1F"/>
    <w:rsid w:val="00A15549"/>
    <w:rsid w:val="00A173A5"/>
    <w:rsid w:val="00A17B33"/>
    <w:rsid w:val="00A20787"/>
    <w:rsid w:val="00A2162A"/>
    <w:rsid w:val="00A226ED"/>
    <w:rsid w:val="00A22F81"/>
    <w:rsid w:val="00A23731"/>
    <w:rsid w:val="00A26555"/>
    <w:rsid w:val="00A2674E"/>
    <w:rsid w:val="00A268EB"/>
    <w:rsid w:val="00A27BAB"/>
    <w:rsid w:val="00A30583"/>
    <w:rsid w:val="00A30A10"/>
    <w:rsid w:val="00A32064"/>
    <w:rsid w:val="00A3367D"/>
    <w:rsid w:val="00A33DFD"/>
    <w:rsid w:val="00A36F9A"/>
    <w:rsid w:val="00A4291A"/>
    <w:rsid w:val="00A44DE7"/>
    <w:rsid w:val="00A46AC1"/>
    <w:rsid w:val="00A47A1B"/>
    <w:rsid w:val="00A47DC1"/>
    <w:rsid w:val="00A5170B"/>
    <w:rsid w:val="00A530F9"/>
    <w:rsid w:val="00A56505"/>
    <w:rsid w:val="00A56E0A"/>
    <w:rsid w:val="00A60EAD"/>
    <w:rsid w:val="00A635B4"/>
    <w:rsid w:val="00A6378D"/>
    <w:rsid w:val="00A63E75"/>
    <w:rsid w:val="00A642B2"/>
    <w:rsid w:val="00A67A75"/>
    <w:rsid w:val="00A705D2"/>
    <w:rsid w:val="00A70FC1"/>
    <w:rsid w:val="00A739FE"/>
    <w:rsid w:val="00A742EF"/>
    <w:rsid w:val="00A745A7"/>
    <w:rsid w:val="00A76D6E"/>
    <w:rsid w:val="00A7718E"/>
    <w:rsid w:val="00A77B51"/>
    <w:rsid w:val="00A8103C"/>
    <w:rsid w:val="00A83CE3"/>
    <w:rsid w:val="00A84C63"/>
    <w:rsid w:val="00A86F6B"/>
    <w:rsid w:val="00A87BA1"/>
    <w:rsid w:val="00A90BB1"/>
    <w:rsid w:val="00A92DDD"/>
    <w:rsid w:val="00A93378"/>
    <w:rsid w:val="00A934DC"/>
    <w:rsid w:val="00A94E85"/>
    <w:rsid w:val="00A95644"/>
    <w:rsid w:val="00A95BE7"/>
    <w:rsid w:val="00A97391"/>
    <w:rsid w:val="00A974FD"/>
    <w:rsid w:val="00AA0AE9"/>
    <w:rsid w:val="00AA0DC5"/>
    <w:rsid w:val="00AA1083"/>
    <w:rsid w:val="00AA137E"/>
    <w:rsid w:val="00AA26FD"/>
    <w:rsid w:val="00AA34FD"/>
    <w:rsid w:val="00AA37F4"/>
    <w:rsid w:val="00AA3822"/>
    <w:rsid w:val="00AA3F1C"/>
    <w:rsid w:val="00AA48AF"/>
    <w:rsid w:val="00AA62B0"/>
    <w:rsid w:val="00AA6932"/>
    <w:rsid w:val="00AA699C"/>
    <w:rsid w:val="00AA7366"/>
    <w:rsid w:val="00AB2E4F"/>
    <w:rsid w:val="00AB38C4"/>
    <w:rsid w:val="00AB39EE"/>
    <w:rsid w:val="00AB4861"/>
    <w:rsid w:val="00AB4D4C"/>
    <w:rsid w:val="00AB58A1"/>
    <w:rsid w:val="00AB692B"/>
    <w:rsid w:val="00AB6BEF"/>
    <w:rsid w:val="00AB76DA"/>
    <w:rsid w:val="00AB7B39"/>
    <w:rsid w:val="00AC020E"/>
    <w:rsid w:val="00AC02F7"/>
    <w:rsid w:val="00AC0DBC"/>
    <w:rsid w:val="00AC0F0E"/>
    <w:rsid w:val="00AC464E"/>
    <w:rsid w:val="00AC61BD"/>
    <w:rsid w:val="00AC673E"/>
    <w:rsid w:val="00AC6BE8"/>
    <w:rsid w:val="00AC7DB8"/>
    <w:rsid w:val="00AD1D3D"/>
    <w:rsid w:val="00AD1DD8"/>
    <w:rsid w:val="00AD3655"/>
    <w:rsid w:val="00AD69A2"/>
    <w:rsid w:val="00AD744A"/>
    <w:rsid w:val="00AE1184"/>
    <w:rsid w:val="00AE13AB"/>
    <w:rsid w:val="00AE13BC"/>
    <w:rsid w:val="00AE182A"/>
    <w:rsid w:val="00AE2240"/>
    <w:rsid w:val="00AE2434"/>
    <w:rsid w:val="00AE404C"/>
    <w:rsid w:val="00AE66B6"/>
    <w:rsid w:val="00AF23D2"/>
    <w:rsid w:val="00AF302B"/>
    <w:rsid w:val="00AF4F14"/>
    <w:rsid w:val="00AF577C"/>
    <w:rsid w:val="00AF6696"/>
    <w:rsid w:val="00B00E86"/>
    <w:rsid w:val="00B0130F"/>
    <w:rsid w:val="00B019E2"/>
    <w:rsid w:val="00B01DA0"/>
    <w:rsid w:val="00B029BB"/>
    <w:rsid w:val="00B04405"/>
    <w:rsid w:val="00B049EB"/>
    <w:rsid w:val="00B04B00"/>
    <w:rsid w:val="00B04F50"/>
    <w:rsid w:val="00B102EA"/>
    <w:rsid w:val="00B10CA9"/>
    <w:rsid w:val="00B11889"/>
    <w:rsid w:val="00B124A9"/>
    <w:rsid w:val="00B12A03"/>
    <w:rsid w:val="00B13724"/>
    <w:rsid w:val="00B140C1"/>
    <w:rsid w:val="00B14FE4"/>
    <w:rsid w:val="00B1514B"/>
    <w:rsid w:val="00B1705F"/>
    <w:rsid w:val="00B17482"/>
    <w:rsid w:val="00B20927"/>
    <w:rsid w:val="00B2278E"/>
    <w:rsid w:val="00B22F48"/>
    <w:rsid w:val="00B23B20"/>
    <w:rsid w:val="00B23DB3"/>
    <w:rsid w:val="00B24BC2"/>
    <w:rsid w:val="00B26941"/>
    <w:rsid w:val="00B2755F"/>
    <w:rsid w:val="00B27BD2"/>
    <w:rsid w:val="00B309F6"/>
    <w:rsid w:val="00B30FB0"/>
    <w:rsid w:val="00B3205A"/>
    <w:rsid w:val="00B3226D"/>
    <w:rsid w:val="00B33C11"/>
    <w:rsid w:val="00B34A36"/>
    <w:rsid w:val="00B34F0B"/>
    <w:rsid w:val="00B37950"/>
    <w:rsid w:val="00B401E6"/>
    <w:rsid w:val="00B41855"/>
    <w:rsid w:val="00B424D4"/>
    <w:rsid w:val="00B42B9C"/>
    <w:rsid w:val="00B43C00"/>
    <w:rsid w:val="00B43D44"/>
    <w:rsid w:val="00B45603"/>
    <w:rsid w:val="00B45AD7"/>
    <w:rsid w:val="00B47569"/>
    <w:rsid w:val="00B5045A"/>
    <w:rsid w:val="00B5314C"/>
    <w:rsid w:val="00B53361"/>
    <w:rsid w:val="00B547C9"/>
    <w:rsid w:val="00B55088"/>
    <w:rsid w:val="00B55F35"/>
    <w:rsid w:val="00B5622D"/>
    <w:rsid w:val="00B56A4F"/>
    <w:rsid w:val="00B571B3"/>
    <w:rsid w:val="00B57784"/>
    <w:rsid w:val="00B57A7A"/>
    <w:rsid w:val="00B60B01"/>
    <w:rsid w:val="00B61251"/>
    <w:rsid w:val="00B61D9F"/>
    <w:rsid w:val="00B62599"/>
    <w:rsid w:val="00B6261A"/>
    <w:rsid w:val="00B62C9C"/>
    <w:rsid w:val="00B63872"/>
    <w:rsid w:val="00B6455C"/>
    <w:rsid w:val="00B66213"/>
    <w:rsid w:val="00B70D6E"/>
    <w:rsid w:val="00B72419"/>
    <w:rsid w:val="00B72ADD"/>
    <w:rsid w:val="00B736FC"/>
    <w:rsid w:val="00B748B2"/>
    <w:rsid w:val="00B74A65"/>
    <w:rsid w:val="00B77E8E"/>
    <w:rsid w:val="00B8270E"/>
    <w:rsid w:val="00B82764"/>
    <w:rsid w:val="00B83478"/>
    <w:rsid w:val="00B8394A"/>
    <w:rsid w:val="00B84887"/>
    <w:rsid w:val="00B84C66"/>
    <w:rsid w:val="00B863CC"/>
    <w:rsid w:val="00B86AA9"/>
    <w:rsid w:val="00B878EE"/>
    <w:rsid w:val="00B87A2B"/>
    <w:rsid w:val="00B900F0"/>
    <w:rsid w:val="00B9019F"/>
    <w:rsid w:val="00B9042F"/>
    <w:rsid w:val="00B91810"/>
    <w:rsid w:val="00B93A06"/>
    <w:rsid w:val="00B9446A"/>
    <w:rsid w:val="00B961D6"/>
    <w:rsid w:val="00B96F6B"/>
    <w:rsid w:val="00B97DCB"/>
    <w:rsid w:val="00BA0355"/>
    <w:rsid w:val="00BA036C"/>
    <w:rsid w:val="00BA17FE"/>
    <w:rsid w:val="00BA2B31"/>
    <w:rsid w:val="00BA7091"/>
    <w:rsid w:val="00BA7166"/>
    <w:rsid w:val="00BB13C0"/>
    <w:rsid w:val="00BB3052"/>
    <w:rsid w:val="00BB3155"/>
    <w:rsid w:val="00BB391C"/>
    <w:rsid w:val="00BB3FFA"/>
    <w:rsid w:val="00BB4DF8"/>
    <w:rsid w:val="00BB6C70"/>
    <w:rsid w:val="00BB720A"/>
    <w:rsid w:val="00BB7DBC"/>
    <w:rsid w:val="00BB7DCE"/>
    <w:rsid w:val="00BC0DBA"/>
    <w:rsid w:val="00BC193E"/>
    <w:rsid w:val="00BC2349"/>
    <w:rsid w:val="00BC30D6"/>
    <w:rsid w:val="00BC436B"/>
    <w:rsid w:val="00BC64A8"/>
    <w:rsid w:val="00BC6880"/>
    <w:rsid w:val="00BC75CA"/>
    <w:rsid w:val="00BD057F"/>
    <w:rsid w:val="00BD0BFE"/>
    <w:rsid w:val="00BD183A"/>
    <w:rsid w:val="00BD44FA"/>
    <w:rsid w:val="00BD4682"/>
    <w:rsid w:val="00BD5E24"/>
    <w:rsid w:val="00BD68DB"/>
    <w:rsid w:val="00BD6D96"/>
    <w:rsid w:val="00BD6E50"/>
    <w:rsid w:val="00BD750F"/>
    <w:rsid w:val="00BD7C72"/>
    <w:rsid w:val="00BD7C7E"/>
    <w:rsid w:val="00BE0B56"/>
    <w:rsid w:val="00BE24A4"/>
    <w:rsid w:val="00BE2B1E"/>
    <w:rsid w:val="00BE31E6"/>
    <w:rsid w:val="00BE4971"/>
    <w:rsid w:val="00BE4BD9"/>
    <w:rsid w:val="00BE546E"/>
    <w:rsid w:val="00BE6534"/>
    <w:rsid w:val="00BE6779"/>
    <w:rsid w:val="00BE6E2E"/>
    <w:rsid w:val="00BF07FD"/>
    <w:rsid w:val="00BF0883"/>
    <w:rsid w:val="00BF0916"/>
    <w:rsid w:val="00BF1FDA"/>
    <w:rsid w:val="00BF31D5"/>
    <w:rsid w:val="00BF3FCD"/>
    <w:rsid w:val="00BF6D8C"/>
    <w:rsid w:val="00BF6E32"/>
    <w:rsid w:val="00BF7378"/>
    <w:rsid w:val="00C0049B"/>
    <w:rsid w:val="00C01AC2"/>
    <w:rsid w:val="00C0376A"/>
    <w:rsid w:val="00C058C7"/>
    <w:rsid w:val="00C076B9"/>
    <w:rsid w:val="00C07C3F"/>
    <w:rsid w:val="00C10709"/>
    <w:rsid w:val="00C1131D"/>
    <w:rsid w:val="00C136B8"/>
    <w:rsid w:val="00C14197"/>
    <w:rsid w:val="00C1452A"/>
    <w:rsid w:val="00C15C8D"/>
    <w:rsid w:val="00C207C2"/>
    <w:rsid w:val="00C20D8D"/>
    <w:rsid w:val="00C21351"/>
    <w:rsid w:val="00C21ABD"/>
    <w:rsid w:val="00C21AD9"/>
    <w:rsid w:val="00C21D8B"/>
    <w:rsid w:val="00C21F0D"/>
    <w:rsid w:val="00C22D64"/>
    <w:rsid w:val="00C23EA6"/>
    <w:rsid w:val="00C25E78"/>
    <w:rsid w:val="00C2698C"/>
    <w:rsid w:val="00C269CF"/>
    <w:rsid w:val="00C27846"/>
    <w:rsid w:val="00C3061B"/>
    <w:rsid w:val="00C30ADD"/>
    <w:rsid w:val="00C30B3C"/>
    <w:rsid w:val="00C31126"/>
    <w:rsid w:val="00C31634"/>
    <w:rsid w:val="00C32674"/>
    <w:rsid w:val="00C32B60"/>
    <w:rsid w:val="00C334E8"/>
    <w:rsid w:val="00C35E42"/>
    <w:rsid w:val="00C3676D"/>
    <w:rsid w:val="00C4061B"/>
    <w:rsid w:val="00C40E50"/>
    <w:rsid w:val="00C41327"/>
    <w:rsid w:val="00C42964"/>
    <w:rsid w:val="00C43BC2"/>
    <w:rsid w:val="00C45707"/>
    <w:rsid w:val="00C470AA"/>
    <w:rsid w:val="00C47FF5"/>
    <w:rsid w:val="00C5210E"/>
    <w:rsid w:val="00C5250E"/>
    <w:rsid w:val="00C52CBE"/>
    <w:rsid w:val="00C5699F"/>
    <w:rsid w:val="00C570AE"/>
    <w:rsid w:val="00C6034A"/>
    <w:rsid w:val="00C60858"/>
    <w:rsid w:val="00C6224F"/>
    <w:rsid w:val="00C6326E"/>
    <w:rsid w:val="00C6338B"/>
    <w:rsid w:val="00C635E7"/>
    <w:rsid w:val="00C63C3F"/>
    <w:rsid w:val="00C63D6A"/>
    <w:rsid w:val="00C64539"/>
    <w:rsid w:val="00C64641"/>
    <w:rsid w:val="00C676EE"/>
    <w:rsid w:val="00C713AD"/>
    <w:rsid w:val="00C71550"/>
    <w:rsid w:val="00C7188E"/>
    <w:rsid w:val="00C72F75"/>
    <w:rsid w:val="00C74308"/>
    <w:rsid w:val="00C75558"/>
    <w:rsid w:val="00C7627A"/>
    <w:rsid w:val="00C777E1"/>
    <w:rsid w:val="00C82B85"/>
    <w:rsid w:val="00C83720"/>
    <w:rsid w:val="00C838C6"/>
    <w:rsid w:val="00C83FCD"/>
    <w:rsid w:val="00C84DD0"/>
    <w:rsid w:val="00C874CD"/>
    <w:rsid w:val="00C90BA5"/>
    <w:rsid w:val="00C9122A"/>
    <w:rsid w:val="00C91FA1"/>
    <w:rsid w:val="00C9357D"/>
    <w:rsid w:val="00C939FF"/>
    <w:rsid w:val="00C93D30"/>
    <w:rsid w:val="00C94FAD"/>
    <w:rsid w:val="00C94FB8"/>
    <w:rsid w:val="00C950EA"/>
    <w:rsid w:val="00C95DF1"/>
    <w:rsid w:val="00C96F16"/>
    <w:rsid w:val="00C97636"/>
    <w:rsid w:val="00C97EC0"/>
    <w:rsid w:val="00CA05E6"/>
    <w:rsid w:val="00CA322F"/>
    <w:rsid w:val="00CA454A"/>
    <w:rsid w:val="00CA52C3"/>
    <w:rsid w:val="00CA53B3"/>
    <w:rsid w:val="00CB12D4"/>
    <w:rsid w:val="00CB273A"/>
    <w:rsid w:val="00CB2C75"/>
    <w:rsid w:val="00CB37DD"/>
    <w:rsid w:val="00CB395D"/>
    <w:rsid w:val="00CB3B06"/>
    <w:rsid w:val="00CB43B6"/>
    <w:rsid w:val="00CB6A42"/>
    <w:rsid w:val="00CB74D3"/>
    <w:rsid w:val="00CB78C1"/>
    <w:rsid w:val="00CC3CF0"/>
    <w:rsid w:val="00CC6A62"/>
    <w:rsid w:val="00CC7096"/>
    <w:rsid w:val="00CD182C"/>
    <w:rsid w:val="00CD2C71"/>
    <w:rsid w:val="00CD2E78"/>
    <w:rsid w:val="00CD3613"/>
    <w:rsid w:val="00CD4907"/>
    <w:rsid w:val="00CD5ACC"/>
    <w:rsid w:val="00CD66FD"/>
    <w:rsid w:val="00CD6D8B"/>
    <w:rsid w:val="00CD7765"/>
    <w:rsid w:val="00CE1A19"/>
    <w:rsid w:val="00CE23E6"/>
    <w:rsid w:val="00CE3091"/>
    <w:rsid w:val="00CE34D1"/>
    <w:rsid w:val="00CE3832"/>
    <w:rsid w:val="00CE498A"/>
    <w:rsid w:val="00CE5B8D"/>
    <w:rsid w:val="00CE7BB4"/>
    <w:rsid w:val="00CF175D"/>
    <w:rsid w:val="00CF38A7"/>
    <w:rsid w:val="00CF45F2"/>
    <w:rsid w:val="00CF4A5A"/>
    <w:rsid w:val="00CF66AC"/>
    <w:rsid w:val="00CF75A8"/>
    <w:rsid w:val="00D01673"/>
    <w:rsid w:val="00D04513"/>
    <w:rsid w:val="00D04CF9"/>
    <w:rsid w:val="00D055CA"/>
    <w:rsid w:val="00D064D3"/>
    <w:rsid w:val="00D07359"/>
    <w:rsid w:val="00D100E5"/>
    <w:rsid w:val="00D109E4"/>
    <w:rsid w:val="00D10D3C"/>
    <w:rsid w:val="00D14263"/>
    <w:rsid w:val="00D1494C"/>
    <w:rsid w:val="00D15798"/>
    <w:rsid w:val="00D17573"/>
    <w:rsid w:val="00D17B35"/>
    <w:rsid w:val="00D17F8B"/>
    <w:rsid w:val="00D21E6C"/>
    <w:rsid w:val="00D22367"/>
    <w:rsid w:val="00D2678C"/>
    <w:rsid w:val="00D27E08"/>
    <w:rsid w:val="00D30427"/>
    <w:rsid w:val="00D32CFB"/>
    <w:rsid w:val="00D37126"/>
    <w:rsid w:val="00D40747"/>
    <w:rsid w:val="00D414CB"/>
    <w:rsid w:val="00D44717"/>
    <w:rsid w:val="00D44C5A"/>
    <w:rsid w:val="00D45643"/>
    <w:rsid w:val="00D45E67"/>
    <w:rsid w:val="00D460A2"/>
    <w:rsid w:val="00D46B0D"/>
    <w:rsid w:val="00D476DB"/>
    <w:rsid w:val="00D50A42"/>
    <w:rsid w:val="00D50D00"/>
    <w:rsid w:val="00D557DB"/>
    <w:rsid w:val="00D55E73"/>
    <w:rsid w:val="00D605CB"/>
    <w:rsid w:val="00D607AD"/>
    <w:rsid w:val="00D6115C"/>
    <w:rsid w:val="00D61271"/>
    <w:rsid w:val="00D62908"/>
    <w:rsid w:val="00D656D6"/>
    <w:rsid w:val="00D7289E"/>
    <w:rsid w:val="00D73628"/>
    <w:rsid w:val="00D736A4"/>
    <w:rsid w:val="00D77D87"/>
    <w:rsid w:val="00D81272"/>
    <w:rsid w:val="00D813A0"/>
    <w:rsid w:val="00D82059"/>
    <w:rsid w:val="00D84353"/>
    <w:rsid w:val="00D845AA"/>
    <w:rsid w:val="00D85EF6"/>
    <w:rsid w:val="00D8656D"/>
    <w:rsid w:val="00D86D83"/>
    <w:rsid w:val="00D872F7"/>
    <w:rsid w:val="00D9106A"/>
    <w:rsid w:val="00D9159E"/>
    <w:rsid w:val="00D92DC0"/>
    <w:rsid w:val="00D9418E"/>
    <w:rsid w:val="00D95150"/>
    <w:rsid w:val="00D95D1B"/>
    <w:rsid w:val="00D964B5"/>
    <w:rsid w:val="00D975D7"/>
    <w:rsid w:val="00DA1B14"/>
    <w:rsid w:val="00DA35D1"/>
    <w:rsid w:val="00DA3D1C"/>
    <w:rsid w:val="00DA59C9"/>
    <w:rsid w:val="00DA77DA"/>
    <w:rsid w:val="00DB002D"/>
    <w:rsid w:val="00DB23EF"/>
    <w:rsid w:val="00DB36CA"/>
    <w:rsid w:val="00DB4206"/>
    <w:rsid w:val="00DB6F4F"/>
    <w:rsid w:val="00DB700C"/>
    <w:rsid w:val="00DC12FE"/>
    <w:rsid w:val="00DC14BB"/>
    <w:rsid w:val="00DC26C8"/>
    <w:rsid w:val="00DC36CA"/>
    <w:rsid w:val="00DC4C49"/>
    <w:rsid w:val="00DC559E"/>
    <w:rsid w:val="00DC567E"/>
    <w:rsid w:val="00DC5C90"/>
    <w:rsid w:val="00DC6068"/>
    <w:rsid w:val="00DC6E77"/>
    <w:rsid w:val="00DD0528"/>
    <w:rsid w:val="00DD1218"/>
    <w:rsid w:val="00DD1515"/>
    <w:rsid w:val="00DD1C28"/>
    <w:rsid w:val="00DD366D"/>
    <w:rsid w:val="00DD420A"/>
    <w:rsid w:val="00DD437F"/>
    <w:rsid w:val="00DD47CB"/>
    <w:rsid w:val="00DD5597"/>
    <w:rsid w:val="00DD7C50"/>
    <w:rsid w:val="00DE01DA"/>
    <w:rsid w:val="00DE0F92"/>
    <w:rsid w:val="00DE1D4F"/>
    <w:rsid w:val="00DE322A"/>
    <w:rsid w:val="00DE368F"/>
    <w:rsid w:val="00DE49CF"/>
    <w:rsid w:val="00DE6BA0"/>
    <w:rsid w:val="00DE6DB3"/>
    <w:rsid w:val="00DE6F93"/>
    <w:rsid w:val="00DE767B"/>
    <w:rsid w:val="00DF1070"/>
    <w:rsid w:val="00DF1EBB"/>
    <w:rsid w:val="00DF245C"/>
    <w:rsid w:val="00DF31E9"/>
    <w:rsid w:val="00DF645C"/>
    <w:rsid w:val="00DF668E"/>
    <w:rsid w:val="00DF6B73"/>
    <w:rsid w:val="00DF6C6C"/>
    <w:rsid w:val="00E04458"/>
    <w:rsid w:val="00E06FC6"/>
    <w:rsid w:val="00E073B4"/>
    <w:rsid w:val="00E07C9F"/>
    <w:rsid w:val="00E1215E"/>
    <w:rsid w:val="00E13C67"/>
    <w:rsid w:val="00E146D2"/>
    <w:rsid w:val="00E1523B"/>
    <w:rsid w:val="00E16181"/>
    <w:rsid w:val="00E200E9"/>
    <w:rsid w:val="00E212FF"/>
    <w:rsid w:val="00E21934"/>
    <w:rsid w:val="00E2282A"/>
    <w:rsid w:val="00E244D4"/>
    <w:rsid w:val="00E24B61"/>
    <w:rsid w:val="00E26EE6"/>
    <w:rsid w:val="00E27192"/>
    <w:rsid w:val="00E27670"/>
    <w:rsid w:val="00E276CA"/>
    <w:rsid w:val="00E27FCB"/>
    <w:rsid w:val="00E30683"/>
    <w:rsid w:val="00E30E3B"/>
    <w:rsid w:val="00E31885"/>
    <w:rsid w:val="00E32CBC"/>
    <w:rsid w:val="00E32EE9"/>
    <w:rsid w:val="00E334C6"/>
    <w:rsid w:val="00E3371D"/>
    <w:rsid w:val="00E337B0"/>
    <w:rsid w:val="00E355E4"/>
    <w:rsid w:val="00E356C2"/>
    <w:rsid w:val="00E35A4C"/>
    <w:rsid w:val="00E3652E"/>
    <w:rsid w:val="00E36ACE"/>
    <w:rsid w:val="00E37388"/>
    <w:rsid w:val="00E40E55"/>
    <w:rsid w:val="00E45BCE"/>
    <w:rsid w:val="00E465F6"/>
    <w:rsid w:val="00E46973"/>
    <w:rsid w:val="00E4723A"/>
    <w:rsid w:val="00E501DB"/>
    <w:rsid w:val="00E50BD5"/>
    <w:rsid w:val="00E50ECF"/>
    <w:rsid w:val="00E51275"/>
    <w:rsid w:val="00E51DCE"/>
    <w:rsid w:val="00E51DDF"/>
    <w:rsid w:val="00E5218B"/>
    <w:rsid w:val="00E524F1"/>
    <w:rsid w:val="00E53AF3"/>
    <w:rsid w:val="00E53FE9"/>
    <w:rsid w:val="00E544E6"/>
    <w:rsid w:val="00E552F4"/>
    <w:rsid w:val="00E55BBC"/>
    <w:rsid w:val="00E60A06"/>
    <w:rsid w:val="00E60A52"/>
    <w:rsid w:val="00E60A76"/>
    <w:rsid w:val="00E6110A"/>
    <w:rsid w:val="00E61B8D"/>
    <w:rsid w:val="00E63BB2"/>
    <w:rsid w:val="00E63C61"/>
    <w:rsid w:val="00E65947"/>
    <w:rsid w:val="00E65F61"/>
    <w:rsid w:val="00E66520"/>
    <w:rsid w:val="00E67E87"/>
    <w:rsid w:val="00E67EB3"/>
    <w:rsid w:val="00E67FD7"/>
    <w:rsid w:val="00E7070E"/>
    <w:rsid w:val="00E70ABB"/>
    <w:rsid w:val="00E71439"/>
    <w:rsid w:val="00E71591"/>
    <w:rsid w:val="00E72AC4"/>
    <w:rsid w:val="00E7355E"/>
    <w:rsid w:val="00E73DC8"/>
    <w:rsid w:val="00E76848"/>
    <w:rsid w:val="00E7723B"/>
    <w:rsid w:val="00E77243"/>
    <w:rsid w:val="00E80DEC"/>
    <w:rsid w:val="00E81130"/>
    <w:rsid w:val="00E827F6"/>
    <w:rsid w:val="00E838B0"/>
    <w:rsid w:val="00E83F80"/>
    <w:rsid w:val="00E84F92"/>
    <w:rsid w:val="00E85D75"/>
    <w:rsid w:val="00E85E2C"/>
    <w:rsid w:val="00E86706"/>
    <w:rsid w:val="00E877FA"/>
    <w:rsid w:val="00E87AA8"/>
    <w:rsid w:val="00E926BE"/>
    <w:rsid w:val="00E92B41"/>
    <w:rsid w:val="00E93D50"/>
    <w:rsid w:val="00E96163"/>
    <w:rsid w:val="00E9716E"/>
    <w:rsid w:val="00EA4E9F"/>
    <w:rsid w:val="00EA5FE0"/>
    <w:rsid w:val="00EA6186"/>
    <w:rsid w:val="00EB00C6"/>
    <w:rsid w:val="00EB06F5"/>
    <w:rsid w:val="00EB1E81"/>
    <w:rsid w:val="00EB2271"/>
    <w:rsid w:val="00EB255B"/>
    <w:rsid w:val="00EB2C06"/>
    <w:rsid w:val="00EB5421"/>
    <w:rsid w:val="00EB58E1"/>
    <w:rsid w:val="00EB6A76"/>
    <w:rsid w:val="00EB6DFD"/>
    <w:rsid w:val="00EB73E7"/>
    <w:rsid w:val="00EB77AF"/>
    <w:rsid w:val="00EB7982"/>
    <w:rsid w:val="00EC2669"/>
    <w:rsid w:val="00EC3BF5"/>
    <w:rsid w:val="00EC498C"/>
    <w:rsid w:val="00EC61A2"/>
    <w:rsid w:val="00EC64A4"/>
    <w:rsid w:val="00EC68C0"/>
    <w:rsid w:val="00ED17AD"/>
    <w:rsid w:val="00ED20D2"/>
    <w:rsid w:val="00ED2B4E"/>
    <w:rsid w:val="00ED35DC"/>
    <w:rsid w:val="00ED3956"/>
    <w:rsid w:val="00ED439D"/>
    <w:rsid w:val="00ED5160"/>
    <w:rsid w:val="00ED5256"/>
    <w:rsid w:val="00ED5344"/>
    <w:rsid w:val="00ED5FFC"/>
    <w:rsid w:val="00EE0122"/>
    <w:rsid w:val="00EE0CD6"/>
    <w:rsid w:val="00EE1619"/>
    <w:rsid w:val="00EE18CD"/>
    <w:rsid w:val="00EE2297"/>
    <w:rsid w:val="00EE57A3"/>
    <w:rsid w:val="00EE592A"/>
    <w:rsid w:val="00EE6E7D"/>
    <w:rsid w:val="00EE7442"/>
    <w:rsid w:val="00EF34D8"/>
    <w:rsid w:val="00EF398A"/>
    <w:rsid w:val="00EF3C94"/>
    <w:rsid w:val="00EF6EB0"/>
    <w:rsid w:val="00EF7B67"/>
    <w:rsid w:val="00EF7E97"/>
    <w:rsid w:val="00F014B5"/>
    <w:rsid w:val="00F01AD6"/>
    <w:rsid w:val="00F03C0F"/>
    <w:rsid w:val="00F04855"/>
    <w:rsid w:val="00F058A4"/>
    <w:rsid w:val="00F0632A"/>
    <w:rsid w:val="00F0673F"/>
    <w:rsid w:val="00F06783"/>
    <w:rsid w:val="00F0762B"/>
    <w:rsid w:val="00F108AE"/>
    <w:rsid w:val="00F10ED9"/>
    <w:rsid w:val="00F110E8"/>
    <w:rsid w:val="00F1222D"/>
    <w:rsid w:val="00F1317F"/>
    <w:rsid w:val="00F1341F"/>
    <w:rsid w:val="00F13E7A"/>
    <w:rsid w:val="00F13EA0"/>
    <w:rsid w:val="00F14FD3"/>
    <w:rsid w:val="00F159FF"/>
    <w:rsid w:val="00F1703D"/>
    <w:rsid w:val="00F20F45"/>
    <w:rsid w:val="00F2158F"/>
    <w:rsid w:val="00F21FF0"/>
    <w:rsid w:val="00F2222B"/>
    <w:rsid w:val="00F237B2"/>
    <w:rsid w:val="00F245F1"/>
    <w:rsid w:val="00F26A32"/>
    <w:rsid w:val="00F305C0"/>
    <w:rsid w:val="00F32C6D"/>
    <w:rsid w:val="00F33BBB"/>
    <w:rsid w:val="00F356A6"/>
    <w:rsid w:val="00F425D2"/>
    <w:rsid w:val="00F42A0E"/>
    <w:rsid w:val="00F42EAF"/>
    <w:rsid w:val="00F43DF1"/>
    <w:rsid w:val="00F456EF"/>
    <w:rsid w:val="00F45AE9"/>
    <w:rsid w:val="00F46708"/>
    <w:rsid w:val="00F500E5"/>
    <w:rsid w:val="00F5195C"/>
    <w:rsid w:val="00F5218C"/>
    <w:rsid w:val="00F528AA"/>
    <w:rsid w:val="00F53A87"/>
    <w:rsid w:val="00F553EE"/>
    <w:rsid w:val="00F562BA"/>
    <w:rsid w:val="00F57D5B"/>
    <w:rsid w:val="00F6146E"/>
    <w:rsid w:val="00F619BB"/>
    <w:rsid w:val="00F62AD2"/>
    <w:rsid w:val="00F63141"/>
    <w:rsid w:val="00F63499"/>
    <w:rsid w:val="00F64EC7"/>
    <w:rsid w:val="00F66F50"/>
    <w:rsid w:val="00F67A72"/>
    <w:rsid w:val="00F67ED3"/>
    <w:rsid w:val="00F70DEA"/>
    <w:rsid w:val="00F71D53"/>
    <w:rsid w:val="00F7242A"/>
    <w:rsid w:val="00F7629F"/>
    <w:rsid w:val="00F7672E"/>
    <w:rsid w:val="00F777CF"/>
    <w:rsid w:val="00F7793F"/>
    <w:rsid w:val="00F77AAE"/>
    <w:rsid w:val="00F809FE"/>
    <w:rsid w:val="00F80B46"/>
    <w:rsid w:val="00F81751"/>
    <w:rsid w:val="00F84CE0"/>
    <w:rsid w:val="00F84F2B"/>
    <w:rsid w:val="00F8691E"/>
    <w:rsid w:val="00F9119C"/>
    <w:rsid w:val="00F92432"/>
    <w:rsid w:val="00F93F09"/>
    <w:rsid w:val="00F95670"/>
    <w:rsid w:val="00F962A2"/>
    <w:rsid w:val="00F96815"/>
    <w:rsid w:val="00FA0156"/>
    <w:rsid w:val="00FA0340"/>
    <w:rsid w:val="00FA368B"/>
    <w:rsid w:val="00FA3B1D"/>
    <w:rsid w:val="00FA42A7"/>
    <w:rsid w:val="00FA540D"/>
    <w:rsid w:val="00FA5754"/>
    <w:rsid w:val="00FA663A"/>
    <w:rsid w:val="00FA665E"/>
    <w:rsid w:val="00FA7269"/>
    <w:rsid w:val="00FA740E"/>
    <w:rsid w:val="00FB1D68"/>
    <w:rsid w:val="00FB2029"/>
    <w:rsid w:val="00FB38FE"/>
    <w:rsid w:val="00FB5480"/>
    <w:rsid w:val="00FB5950"/>
    <w:rsid w:val="00FB6B54"/>
    <w:rsid w:val="00FB705E"/>
    <w:rsid w:val="00FC07C6"/>
    <w:rsid w:val="00FC0D97"/>
    <w:rsid w:val="00FC51A5"/>
    <w:rsid w:val="00FC54AF"/>
    <w:rsid w:val="00FC7375"/>
    <w:rsid w:val="00FC7429"/>
    <w:rsid w:val="00FC7CFA"/>
    <w:rsid w:val="00FC7FD0"/>
    <w:rsid w:val="00FD010E"/>
    <w:rsid w:val="00FD01EF"/>
    <w:rsid w:val="00FD0E8E"/>
    <w:rsid w:val="00FD12DA"/>
    <w:rsid w:val="00FD1682"/>
    <w:rsid w:val="00FD1998"/>
    <w:rsid w:val="00FD1DA7"/>
    <w:rsid w:val="00FD2C18"/>
    <w:rsid w:val="00FD4865"/>
    <w:rsid w:val="00FE1652"/>
    <w:rsid w:val="00FE18D1"/>
    <w:rsid w:val="00FE1D84"/>
    <w:rsid w:val="00FE23A6"/>
    <w:rsid w:val="00FE3B40"/>
    <w:rsid w:val="00FE4054"/>
    <w:rsid w:val="00FE5113"/>
    <w:rsid w:val="00FE59D8"/>
    <w:rsid w:val="00FF2580"/>
    <w:rsid w:val="00FF33D1"/>
    <w:rsid w:val="00FF36F5"/>
    <w:rsid w:val="00FF56D9"/>
    <w:rsid w:val="00FF631B"/>
    <w:rsid w:val="00FF6A74"/>
    <w:rsid w:val="00FF7B1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3b9ff"/>
    </o:shapedefaults>
    <o:shapelayout v:ext="edit">
      <o:idmap v:ext="edit" data="2"/>
    </o:shapelayout>
  </w:shapeDefaults>
  <w:decimalSymbol w:val=","/>
  <w:listSeparator w:val=";"/>
  <w14:docId w14:val="023E6D7D"/>
  <w15:docId w15:val="{E261941E-44E9-4822-AD37-B7859FE4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1EBB"/>
    <w:rPr>
      <w:rFonts w:ascii="Arial" w:hAnsi="Arial"/>
      <w:sz w:val="22"/>
    </w:rPr>
  </w:style>
  <w:style w:type="paragraph" w:styleId="Nadpis1">
    <w:name w:val="heading 1"/>
    <w:basedOn w:val="Normln"/>
    <w:next w:val="Normln"/>
    <w:qFormat/>
    <w:rsid w:val="008111D5"/>
    <w:pPr>
      <w:keepNext/>
      <w:numPr>
        <w:numId w:val="1"/>
      </w:numPr>
      <w:spacing w:before="480" w:after="240"/>
      <w:jc w:val="both"/>
      <w:outlineLvl w:val="0"/>
    </w:pPr>
    <w:rPr>
      <w:b/>
      <w:caps/>
      <w:sz w:val="28"/>
    </w:rPr>
  </w:style>
  <w:style w:type="paragraph" w:styleId="Nadpis2">
    <w:name w:val="heading 2"/>
    <w:basedOn w:val="Normln"/>
    <w:next w:val="Normln"/>
    <w:qFormat/>
    <w:rsid w:val="00F7672E"/>
    <w:pPr>
      <w:numPr>
        <w:ilvl w:val="1"/>
        <w:numId w:val="1"/>
      </w:numPr>
      <w:spacing w:before="120"/>
      <w:jc w:val="both"/>
      <w:outlineLvl w:val="1"/>
    </w:pPr>
    <w:rPr>
      <w:b/>
      <w:sz w:val="24"/>
      <w:szCs w:val="24"/>
    </w:rPr>
  </w:style>
  <w:style w:type="paragraph" w:styleId="Nadpis3">
    <w:name w:val="heading 3"/>
    <w:basedOn w:val="Odstavecseseznamem"/>
    <w:next w:val="Normln"/>
    <w:link w:val="Nadpis3Char"/>
    <w:qFormat/>
    <w:rsid w:val="00F84CE0"/>
    <w:pPr>
      <w:numPr>
        <w:ilvl w:val="2"/>
        <w:numId w:val="1"/>
      </w:numPr>
      <w:jc w:val="both"/>
      <w:outlineLvl w:val="2"/>
    </w:pPr>
    <w:rPr>
      <w:szCs w:val="22"/>
    </w:rPr>
  </w:style>
  <w:style w:type="paragraph" w:styleId="Nadpis4">
    <w:name w:val="heading 4"/>
    <w:basedOn w:val="Normln"/>
    <w:next w:val="Normln"/>
    <w:qFormat/>
    <w:rsid w:val="00AA0DC5"/>
    <w:pPr>
      <w:keepNext/>
      <w:numPr>
        <w:ilvl w:val="3"/>
        <w:numId w:val="1"/>
      </w:numPr>
      <w:tabs>
        <w:tab w:val="left" w:pos="851"/>
        <w:tab w:val="left" w:pos="1701"/>
        <w:tab w:val="left" w:pos="5103"/>
      </w:tabs>
      <w:jc w:val="both"/>
      <w:outlineLvl w:val="3"/>
    </w:pPr>
    <w:rPr>
      <w:sz w:val="24"/>
      <w:u w:val="single"/>
    </w:rPr>
  </w:style>
  <w:style w:type="paragraph" w:styleId="Nadpis5">
    <w:name w:val="heading 5"/>
    <w:basedOn w:val="Normln"/>
    <w:next w:val="Normln"/>
    <w:qFormat/>
    <w:rsid w:val="00AA0DC5"/>
    <w:pPr>
      <w:keepNext/>
      <w:numPr>
        <w:ilvl w:val="4"/>
        <w:numId w:val="1"/>
      </w:numPr>
      <w:tabs>
        <w:tab w:val="left" w:pos="0"/>
        <w:tab w:val="left" w:pos="425"/>
        <w:tab w:val="left" w:pos="851"/>
        <w:tab w:val="left" w:pos="5103"/>
        <w:tab w:val="left" w:pos="6237"/>
        <w:tab w:val="left" w:pos="6804"/>
      </w:tabs>
      <w:outlineLvl w:val="4"/>
    </w:pPr>
    <w:rPr>
      <w:sz w:val="24"/>
    </w:rPr>
  </w:style>
  <w:style w:type="paragraph" w:styleId="Nadpis6">
    <w:name w:val="heading 6"/>
    <w:basedOn w:val="Normln"/>
    <w:next w:val="Normln"/>
    <w:qFormat/>
    <w:rsid w:val="00AA0DC5"/>
    <w:pPr>
      <w:keepNext/>
      <w:numPr>
        <w:ilvl w:val="5"/>
        <w:numId w:val="1"/>
      </w:numPr>
      <w:tabs>
        <w:tab w:val="left" w:pos="851"/>
      </w:tabs>
      <w:outlineLvl w:val="5"/>
    </w:pPr>
    <w:rPr>
      <w:sz w:val="24"/>
      <w:u w:val="single"/>
    </w:rPr>
  </w:style>
  <w:style w:type="paragraph" w:styleId="Nadpis7">
    <w:name w:val="heading 7"/>
    <w:basedOn w:val="Normln"/>
    <w:next w:val="Normln"/>
    <w:qFormat/>
    <w:rsid w:val="00AA0DC5"/>
    <w:pPr>
      <w:keepNext/>
      <w:numPr>
        <w:ilvl w:val="6"/>
        <w:numId w:val="1"/>
      </w:numPr>
      <w:tabs>
        <w:tab w:val="left" w:pos="851"/>
      </w:tabs>
      <w:outlineLvl w:val="6"/>
    </w:pPr>
    <w:rPr>
      <w:sz w:val="24"/>
    </w:rPr>
  </w:style>
  <w:style w:type="paragraph" w:styleId="Nadpis8">
    <w:name w:val="heading 8"/>
    <w:basedOn w:val="Normln"/>
    <w:next w:val="Normln"/>
    <w:qFormat/>
    <w:rsid w:val="00AA0DC5"/>
    <w:pPr>
      <w:keepNext/>
      <w:numPr>
        <w:ilvl w:val="7"/>
        <w:numId w:val="1"/>
      </w:numPr>
      <w:tabs>
        <w:tab w:val="left" w:pos="993"/>
        <w:tab w:val="left" w:pos="1701"/>
        <w:tab w:val="left" w:pos="5103"/>
      </w:tabs>
      <w:jc w:val="center"/>
      <w:outlineLvl w:val="7"/>
    </w:pPr>
    <w:rPr>
      <w:b/>
      <w:caps/>
      <w:color w:val="000000"/>
      <w:sz w:val="32"/>
      <w:u w:val="single"/>
    </w:rPr>
  </w:style>
  <w:style w:type="paragraph" w:styleId="Nadpis9">
    <w:name w:val="heading 9"/>
    <w:basedOn w:val="Normln"/>
    <w:next w:val="Normln"/>
    <w:qFormat/>
    <w:rsid w:val="00AA0DC5"/>
    <w:pPr>
      <w:keepNext/>
      <w:numPr>
        <w:ilvl w:val="8"/>
        <w:numId w:val="1"/>
      </w:numPr>
      <w:tabs>
        <w:tab w:val="left" w:pos="851"/>
        <w:tab w:val="left" w:pos="1701"/>
        <w:tab w:val="left" w:pos="5103"/>
      </w:tabs>
      <w:jc w:val="both"/>
      <w:outlineLvl w:val="8"/>
    </w:pPr>
    <w:rPr>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A0DC5"/>
    <w:pPr>
      <w:tabs>
        <w:tab w:val="center" w:pos="4536"/>
        <w:tab w:val="right" w:pos="9072"/>
      </w:tabs>
    </w:pPr>
  </w:style>
  <w:style w:type="paragraph" w:styleId="Zpat">
    <w:name w:val="footer"/>
    <w:basedOn w:val="Normln"/>
    <w:link w:val="ZpatChar"/>
    <w:uiPriority w:val="99"/>
    <w:rsid w:val="00AA0DC5"/>
    <w:pPr>
      <w:tabs>
        <w:tab w:val="center" w:pos="4536"/>
        <w:tab w:val="right" w:pos="9072"/>
      </w:tabs>
    </w:pPr>
  </w:style>
  <w:style w:type="character" w:styleId="slostrnky">
    <w:name w:val="page number"/>
    <w:basedOn w:val="Standardnpsmoodstavce"/>
    <w:semiHidden/>
    <w:rsid w:val="00AA0DC5"/>
  </w:style>
  <w:style w:type="paragraph" w:styleId="Zkladntextodsazen">
    <w:name w:val="Body Text Indent"/>
    <w:basedOn w:val="Normln"/>
    <w:semiHidden/>
    <w:rsid w:val="00AA0DC5"/>
    <w:pPr>
      <w:tabs>
        <w:tab w:val="left" w:pos="1276"/>
        <w:tab w:val="left" w:pos="1701"/>
        <w:tab w:val="left" w:pos="5103"/>
      </w:tabs>
      <w:ind w:left="1276" w:hanging="425"/>
      <w:jc w:val="both"/>
    </w:pPr>
    <w:rPr>
      <w:sz w:val="24"/>
    </w:rPr>
  </w:style>
  <w:style w:type="paragraph" w:styleId="Zkladntextodsazen2">
    <w:name w:val="Body Text Indent 2"/>
    <w:basedOn w:val="Normln"/>
    <w:semiHidden/>
    <w:rsid w:val="00AA0DC5"/>
    <w:pPr>
      <w:tabs>
        <w:tab w:val="left" w:pos="851"/>
        <w:tab w:val="left" w:pos="1701"/>
        <w:tab w:val="left" w:pos="5103"/>
      </w:tabs>
      <w:ind w:left="851"/>
      <w:jc w:val="both"/>
    </w:pPr>
    <w:rPr>
      <w:sz w:val="24"/>
    </w:rPr>
  </w:style>
  <w:style w:type="paragraph" w:styleId="Zkladntextodsazen3">
    <w:name w:val="Body Text Indent 3"/>
    <w:basedOn w:val="Normln"/>
    <w:semiHidden/>
    <w:rsid w:val="00AA0DC5"/>
    <w:pPr>
      <w:tabs>
        <w:tab w:val="left" w:pos="851"/>
        <w:tab w:val="left" w:pos="1701"/>
        <w:tab w:val="left" w:pos="5103"/>
      </w:tabs>
      <w:ind w:left="851" w:hanging="142"/>
      <w:jc w:val="both"/>
    </w:pPr>
    <w:rPr>
      <w:color w:val="000000"/>
      <w:sz w:val="24"/>
    </w:rPr>
  </w:style>
  <w:style w:type="paragraph" w:styleId="Zkladntext">
    <w:name w:val="Body Text"/>
    <w:aliases w:val="Základní text Char,termo"/>
    <w:basedOn w:val="Normln"/>
    <w:rsid w:val="00AA0DC5"/>
    <w:pPr>
      <w:tabs>
        <w:tab w:val="left" w:pos="851"/>
        <w:tab w:val="left" w:pos="1134"/>
        <w:tab w:val="left" w:pos="7938"/>
      </w:tabs>
      <w:jc w:val="both"/>
    </w:pPr>
    <w:rPr>
      <w:sz w:val="24"/>
    </w:rPr>
  </w:style>
  <w:style w:type="paragraph" w:styleId="Rozloendokumentu">
    <w:name w:val="Document Map"/>
    <w:basedOn w:val="Normln"/>
    <w:semiHidden/>
    <w:rsid w:val="00AA0DC5"/>
    <w:pPr>
      <w:shd w:val="clear" w:color="auto" w:fill="000080"/>
    </w:pPr>
    <w:rPr>
      <w:rFonts w:ascii="Tahoma" w:hAnsi="Tahoma"/>
    </w:rPr>
  </w:style>
  <w:style w:type="character" w:styleId="Hypertextovodkaz">
    <w:name w:val="Hyperlink"/>
    <w:basedOn w:val="Standardnpsmoodstavce"/>
    <w:uiPriority w:val="99"/>
    <w:rsid w:val="00AA0DC5"/>
    <w:rPr>
      <w:color w:val="0000FF"/>
      <w:u w:val="single"/>
    </w:rPr>
  </w:style>
  <w:style w:type="paragraph" w:styleId="Zkladntext3">
    <w:name w:val="Body Text 3"/>
    <w:basedOn w:val="Normln"/>
    <w:semiHidden/>
    <w:rsid w:val="00AA0DC5"/>
    <w:pPr>
      <w:spacing w:after="120"/>
    </w:pPr>
    <w:rPr>
      <w:sz w:val="16"/>
      <w:szCs w:val="16"/>
    </w:rPr>
  </w:style>
  <w:style w:type="paragraph" w:customStyle="1" w:styleId="Styl1">
    <w:name w:val="Styl1"/>
    <w:basedOn w:val="Normln"/>
    <w:rsid w:val="00AA0DC5"/>
    <w:pPr>
      <w:jc w:val="both"/>
    </w:pPr>
  </w:style>
  <w:style w:type="paragraph" w:styleId="Zkladntext2">
    <w:name w:val="Body Text 2"/>
    <w:basedOn w:val="Normln"/>
    <w:semiHidden/>
    <w:rsid w:val="00AA0DC5"/>
    <w:pPr>
      <w:spacing w:after="120" w:line="480" w:lineRule="auto"/>
    </w:pPr>
  </w:style>
  <w:style w:type="paragraph" w:styleId="Textbubliny">
    <w:name w:val="Balloon Text"/>
    <w:basedOn w:val="Normln"/>
    <w:semiHidden/>
    <w:rsid w:val="00AA0DC5"/>
    <w:rPr>
      <w:rFonts w:ascii="Tahoma" w:hAnsi="Tahoma" w:cs="Tahoma"/>
      <w:sz w:val="16"/>
      <w:szCs w:val="16"/>
    </w:rPr>
  </w:style>
  <w:style w:type="paragraph" w:styleId="Textkomente">
    <w:name w:val="annotation text"/>
    <w:basedOn w:val="Normln"/>
    <w:link w:val="TextkomenteChar"/>
    <w:semiHidden/>
    <w:rsid w:val="003F3C42"/>
  </w:style>
  <w:style w:type="character" w:customStyle="1" w:styleId="TextkomenteChar">
    <w:name w:val="Text komentáře Char"/>
    <w:basedOn w:val="Standardnpsmoodstavce"/>
    <w:link w:val="Textkomente"/>
    <w:semiHidden/>
    <w:rsid w:val="003F3C42"/>
  </w:style>
  <w:style w:type="paragraph" w:customStyle="1" w:styleId="BodyText214">
    <w:name w:val="Body Text 214"/>
    <w:basedOn w:val="Normln"/>
    <w:rsid w:val="003F3C42"/>
    <w:pPr>
      <w:tabs>
        <w:tab w:val="left" w:pos="426"/>
      </w:tabs>
      <w:jc w:val="both"/>
    </w:pPr>
  </w:style>
  <w:style w:type="paragraph" w:customStyle="1" w:styleId="BodyText213">
    <w:name w:val="Body Text 213"/>
    <w:basedOn w:val="Normln"/>
    <w:rsid w:val="003F3C42"/>
    <w:pPr>
      <w:spacing w:line="240" w:lineRule="atLeast"/>
      <w:jc w:val="both"/>
    </w:pPr>
    <w:rPr>
      <w:rFonts w:cs="Arial"/>
      <w:color w:val="FF0000"/>
      <w:szCs w:val="22"/>
    </w:rPr>
  </w:style>
  <w:style w:type="paragraph" w:styleId="Odstavecseseznamem">
    <w:name w:val="List Paragraph"/>
    <w:basedOn w:val="Normln"/>
    <w:uiPriority w:val="34"/>
    <w:qFormat/>
    <w:rsid w:val="00522378"/>
    <w:pPr>
      <w:ind w:left="708"/>
    </w:pPr>
  </w:style>
  <w:style w:type="paragraph" w:styleId="Bezmezer">
    <w:name w:val="No Spacing"/>
    <w:aliases w:val="PP1_Použité podklady,PP1_Seznam podkladu"/>
    <w:link w:val="BezmezerChar"/>
    <w:uiPriority w:val="1"/>
    <w:qFormat/>
    <w:rsid w:val="001D3C6F"/>
    <w:pPr>
      <w:numPr>
        <w:numId w:val="2"/>
      </w:numPr>
      <w:ind w:left="357" w:hanging="357"/>
      <w:jc w:val="both"/>
    </w:pPr>
    <w:rPr>
      <w:rFonts w:ascii="Arial" w:eastAsia="Calibri" w:hAnsi="Arial"/>
      <w:sz w:val="22"/>
      <w:szCs w:val="22"/>
      <w:lang w:eastAsia="en-US"/>
    </w:rPr>
  </w:style>
  <w:style w:type="paragraph" w:styleId="Prosttext">
    <w:name w:val="Plain Text"/>
    <w:basedOn w:val="Normln"/>
    <w:link w:val="ProsttextChar"/>
    <w:uiPriority w:val="99"/>
    <w:unhideWhenUsed/>
    <w:rsid w:val="008808A3"/>
    <w:rPr>
      <w:rFonts w:eastAsiaTheme="minorHAnsi" w:cstheme="minorBidi"/>
      <w:szCs w:val="21"/>
      <w:lang w:eastAsia="en-US"/>
    </w:rPr>
  </w:style>
  <w:style w:type="character" w:customStyle="1" w:styleId="ProsttextChar">
    <w:name w:val="Prostý text Char"/>
    <w:basedOn w:val="Standardnpsmoodstavce"/>
    <w:link w:val="Prosttext"/>
    <w:uiPriority w:val="99"/>
    <w:rsid w:val="008808A3"/>
    <w:rPr>
      <w:rFonts w:ascii="Arial" w:eastAsiaTheme="minorHAnsi" w:hAnsi="Arial" w:cstheme="minorBidi"/>
      <w:szCs w:val="21"/>
      <w:lang w:eastAsia="en-US"/>
    </w:rPr>
  </w:style>
  <w:style w:type="paragraph" w:customStyle="1" w:styleId="Default">
    <w:name w:val="Default"/>
    <w:rsid w:val="00C94FAD"/>
    <w:pPr>
      <w:autoSpaceDE w:val="0"/>
      <w:autoSpaceDN w:val="0"/>
      <w:adjustRightInd w:val="0"/>
    </w:pPr>
    <w:rPr>
      <w:color w:val="000000"/>
      <w:sz w:val="24"/>
      <w:szCs w:val="24"/>
    </w:rPr>
  </w:style>
  <w:style w:type="character" w:customStyle="1" w:styleId="nowrap">
    <w:name w:val="nowrap"/>
    <w:basedOn w:val="Standardnpsmoodstavce"/>
    <w:rsid w:val="001B13DA"/>
  </w:style>
  <w:style w:type="character" w:customStyle="1" w:styleId="ZhlavChar">
    <w:name w:val="Záhlaví Char"/>
    <w:link w:val="Zhlav"/>
    <w:rsid w:val="00AC6BE8"/>
  </w:style>
  <w:style w:type="paragraph" w:customStyle="1" w:styleId="Odstavecseseznamem1">
    <w:name w:val="Odstavec se seznamem1"/>
    <w:basedOn w:val="Normln"/>
    <w:rsid w:val="005A0692"/>
    <w:pPr>
      <w:widowControl w:val="0"/>
      <w:suppressAutoHyphens/>
      <w:spacing w:after="200"/>
      <w:ind w:left="720"/>
    </w:pPr>
    <w:rPr>
      <w:rFonts w:eastAsia="SimSun" w:cs="Mangal"/>
      <w:kern w:val="1"/>
      <w:sz w:val="24"/>
      <w:szCs w:val="24"/>
      <w:lang w:eastAsia="hi-IN" w:bidi="hi-IN"/>
    </w:rPr>
  </w:style>
  <w:style w:type="paragraph" w:styleId="Nadpisobsahu">
    <w:name w:val="TOC Heading"/>
    <w:basedOn w:val="Nadpis1"/>
    <w:next w:val="Normln"/>
    <w:uiPriority w:val="39"/>
    <w:unhideWhenUsed/>
    <w:rsid w:val="00411C2E"/>
    <w:pPr>
      <w:keepLines/>
      <w:numPr>
        <w:numId w:val="0"/>
      </w:numPr>
      <w:spacing w:line="276" w:lineRule="auto"/>
      <w:jc w:val="left"/>
      <w:outlineLvl w:val="9"/>
    </w:pPr>
    <w:rPr>
      <w:rFonts w:asciiTheme="majorHAnsi" w:eastAsiaTheme="majorEastAsia" w:hAnsiTheme="majorHAnsi" w:cstheme="majorBidi"/>
      <w:bCs/>
      <w:caps w:val="0"/>
      <w:color w:val="365F91" w:themeColor="accent1" w:themeShade="BF"/>
      <w:szCs w:val="28"/>
      <w:lang w:eastAsia="en-US"/>
    </w:rPr>
  </w:style>
  <w:style w:type="paragraph" w:styleId="Obsah1">
    <w:name w:val="toc 1"/>
    <w:basedOn w:val="Normln"/>
    <w:next w:val="Normln"/>
    <w:link w:val="Obsah1Char"/>
    <w:autoRedefine/>
    <w:uiPriority w:val="39"/>
    <w:unhideWhenUsed/>
    <w:rsid w:val="001D3C6F"/>
    <w:pPr>
      <w:tabs>
        <w:tab w:val="left" w:pos="400"/>
        <w:tab w:val="right" w:leader="dot" w:pos="9062"/>
      </w:tabs>
      <w:spacing w:after="100"/>
    </w:pPr>
  </w:style>
  <w:style w:type="paragraph" w:styleId="Obsah2">
    <w:name w:val="toc 2"/>
    <w:basedOn w:val="Normln"/>
    <w:next w:val="Normln"/>
    <w:autoRedefine/>
    <w:uiPriority w:val="39"/>
    <w:unhideWhenUsed/>
    <w:rsid w:val="00411C2E"/>
    <w:pPr>
      <w:spacing w:after="100"/>
      <w:ind w:left="200"/>
    </w:pPr>
  </w:style>
  <w:style w:type="paragraph" w:styleId="Obsah3">
    <w:name w:val="toc 3"/>
    <w:basedOn w:val="Normln"/>
    <w:next w:val="Normln"/>
    <w:autoRedefine/>
    <w:uiPriority w:val="39"/>
    <w:unhideWhenUsed/>
    <w:rsid w:val="00FA665E"/>
    <w:pPr>
      <w:tabs>
        <w:tab w:val="left" w:pos="1320"/>
        <w:tab w:val="right" w:leader="dot" w:pos="9062"/>
      </w:tabs>
      <w:spacing w:after="100"/>
      <w:ind w:left="400"/>
    </w:pPr>
    <w:rPr>
      <w:noProof/>
    </w:rPr>
  </w:style>
  <w:style w:type="paragraph" w:customStyle="1" w:styleId="Titnorm">
    <w:name w:val="Tit norm"/>
    <w:basedOn w:val="Normln"/>
    <w:link w:val="TitnormChar"/>
    <w:qFormat/>
    <w:rsid w:val="00FA3B1D"/>
    <w:pPr>
      <w:tabs>
        <w:tab w:val="left" w:pos="1701"/>
        <w:tab w:val="left" w:pos="2268"/>
      </w:tabs>
      <w:ind w:left="2410" w:hanging="2410"/>
    </w:pPr>
    <w:rPr>
      <w:rFonts w:cs="Arial"/>
      <w:szCs w:val="22"/>
    </w:rPr>
  </w:style>
  <w:style w:type="character" w:customStyle="1" w:styleId="TitnormChar">
    <w:name w:val="Tit norm Char"/>
    <w:basedOn w:val="Standardnpsmoodstavce"/>
    <w:link w:val="Titnorm"/>
    <w:rsid w:val="00FA3B1D"/>
    <w:rPr>
      <w:rFonts w:ascii="Arial" w:hAnsi="Arial" w:cs="Arial"/>
      <w:sz w:val="22"/>
      <w:szCs w:val="22"/>
    </w:rPr>
  </w:style>
  <w:style w:type="paragraph" w:customStyle="1" w:styleId="Bntext">
    <w:name w:val="Běžný text"/>
    <w:basedOn w:val="Normln"/>
    <w:link w:val="BntextChar"/>
    <w:qFormat/>
    <w:rsid w:val="00D21E6C"/>
    <w:pPr>
      <w:ind w:firstLine="709"/>
      <w:jc w:val="both"/>
    </w:pPr>
  </w:style>
  <w:style w:type="paragraph" w:customStyle="1" w:styleId="PP2Seznamy">
    <w:name w:val="PP2_Seznamy"/>
    <w:basedOn w:val="Bezmezer"/>
    <w:link w:val="PP2SeznamyChar"/>
    <w:qFormat/>
    <w:rsid w:val="00CD2C71"/>
    <w:pPr>
      <w:numPr>
        <w:numId w:val="3"/>
      </w:numPr>
    </w:pPr>
  </w:style>
  <w:style w:type="character" w:customStyle="1" w:styleId="BntextChar">
    <w:name w:val="Běžný text Char"/>
    <w:basedOn w:val="Standardnpsmoodstavce"/>
    <w:link w:val="Bntext"/>
    <w:rsid w:val="00D21E6C"/>
    <w:rPr>
      <w:rFonts w:ascii="Arial" w:hAnsi="Arial"/>
      <w:sz w:val="22"/>
    </w:rPr>
  </w:style>
  <w:style w:type="paragraph" w:customStyle="1" w:styleId="PP3Seznam">
    <w:name w:val="PP3_Seznam"/>
    <w:basedOn w:val="PP2Seznamy"/>
    <w:link w:val="PP3SeznamChar"/>
    <w:qFormat/>
    <w:rsid w:val="00F80B46"/>
    <w:pPr>
      <w:numPr>
        <w:numId w:val="4"/>
      </w:numPr>
      <w:ind w:left="680" w:hanging="680"/>
    </w:pPr>
  </w:style>
  <w:style w:type="character" w:customStyle="1" w:styleId="BezmezerChar">
    <w:name w:val="Bez mezer Char"/>
    <w:aliases w:val="PP1_Použité podklady Char,PP1_Seznam podkladu Char"/>
    <w:basedOn w:val="Standardnpsmoodstavce"/>
    <w:link w:val="Bezmezer"/>
    <w:uiPriority w:val="1"/>
    <w:rsid w:val="001D3C6F"/>
    <w:rPr>
      <w:rFonts w:ascii="Arial" w:eastAsia="Calibri" w:hAnsi="Arial"/>
      <w:sz w:val="22"/>
      <w:szCs w:val="22"/>
      <w:lang w:eastAsia="en-US"/>
    </w:rPr>
  </w:style>
  <w:style w:type="character" w:customStyle="1" w:styleId="SeznamyChar">
    <w:name w:val="Seznamy Char"/>
    <w:basedOn w:val="BezmezerChar"/>
    <w:rsid w:val="00C9357D"/>
    <w:rPr>
      <w:rFonts w:ascii="Arial" w:eastAsia="Calibri" w:hAnsi="Arial"/>
      <w:sz w:val="22"/>
      <w:szCs w:val="22"/>
      <w:lang w:eastAsia="en-US"/>
    </w:rPr>
  </w:style>
  <w:style w:type="character" w:customStyle="1" w:styleId="PP2SeznamyChar">
    <w:name w:val="PP2_Seznamy Char"/>
    <w:basedOn w:val="BezmezerChar"/>
    <w:link w:val="PP2Seznamy"/>
    <w:rsid w:val="00CD2C71"/>
    <w:rPr>
      <w:rFonts w:ascii="Arial" w:eastAsia="Calibri" w:hAnsi="Arial"/>
      <w:sz w:val="22"/>
      <w:szCs w:val="22"/>
      <w:lang w:eastAsia="en-US"/>
    </w:rPr>
  </w:style>
  <w:style w:type="character" w:customStyle="1" w:styleId="PP3SeznamChar">
    <w:name w:val="PP3_Seznam Char"/>
    <w:basedOn w:val="PP2SeznamyChar"/>
    <w:link w:val="PP3Seznam"/>
    <w:rsid w:val="00F80B46"/>
    <w:rPr>
      <w:rFonts w:ascii="Arial" w:eastAsia="Calibri" w:hAnsi="Arial"/>
      <w:sz w:val="22"/>
      <w:szCs w:val="22"/>
      <w:lang w:eastAsia="en-US"/>
    </w:rPr>
  </w:style>
  <w:style w:type="paragraph" w:customStyle="1" w:styleId="OBSAH">
    <w:name w:val="OBSAH"/>
    <w:basedOn w:val="Obsah1"/>
    <w:link w:val="PP1SeznampodkladChar"/>
    <w:rsid w:val="00CD2C71"/>
    <w:rPr>
      <w:noProof/>
    </w:rPr>
  </w:style>
  <w:style w:type="character" w:customStyle="1" w:styleId="Obsah1Char">
    <w:name w:val="Obsah 1 Char"/>
    <w:basedOn w:val="Standardnpsmoodstavce"/>
    <w:link w:val="Obsah1"/>
    <w:uiPriority w:val="39"/>
    <w:rsid w:val="00CD2C71"/>
    <w:rPr>
      <w:rFonts w:ascii="Arial" w:hAnsi="Arial"/>
      <w:sz w:val="22"/>
    </w:rPr>
  </w:style>
  <w:style w:type="character" w:customStyle="1" w:styleId="PP1SeznampodkladChar">
    <w:name w:val="PP1_Seznam_podkladů Char"/>
    <w:basedOn w:val="Obsah1Char"/>
    <w:link w:val="OBSAH"/>
    <w:rsid w:val="00CD2C71"/>
    <w:rPr>
      <w:rFonts w:ascii="Arial" w:hAnsi="Arial"/>
      <w:sz w:val="22"/>
    </w:rPr>
  </w:style>
  <w:style w:type="numbering" w:customStyle="1" w:styleId="Styl2">
    <w:name w:val="Styl2"/>
    <w:uiPriority w:val="99"/>
    <w:rsid w:val="00B140C1"/>
    <w:pPr>
      <w:numPr>
        <w:numId w:val="5"/>
      </w:numPr>
    </w:pPr>
  </w:style>
  <w:style w:type="character" w:styleId="Zdraznnjemn">
    <w:name w:val="Subtle Emphasis"/>
    <w:aliases w:val="číslování"/>
    <w:uiPriority w:val="19"/>
    <w:qFormat/>
    <w:rsid w:val="00C4061B"/>
    <w:rPr>
      <w:u w:val="none"/>
    </w:rPr>
  </w:style>
  <w:style w:type="paragraph" w:customStyle="1" w:styleId="Zkladntextodsazen21">
    <w:name w:val="Základní text odsazený 21"/>
    <w:basedOn w:val="Normln"/>
    <w:rsid w:val="001473FE"/>
    <w:pPr>
      <w:overflowPunct w:val="0"/>
      <w:autoSpaceDE w:val="0"/>
      <w:ind w:left="709"/>
      <w:jc w:val="both"/>
      <w:textAlignment w:val="baseline"/>
    </w:pPr>
    <w:rPr>
      <w:rFonts w:ascii="Times New Roman" w:hAnsi="Times New Roman" w:cs="Tms Rmn"/>
      <w:sz w:val="24"/>
      <w:lang w:eastAsia="ar-SA"/>
    </w:rPr>
  </w:style>
  <w:style w:type="paragraph" w:styleId="Titulek">
    <w:name w:val="caption"/>
    <w:basedOn w:val="Normln"/>
    <w:next w:val="Normln"/>
    <w:autoRedefine/>
    <w:qFormat/>
    <w:rsid w:val="0023384E"/>
    <w:pPr>
      <w:keepNext/>
      <w:overflowPunct w:val="0"/>
      <w:autoSpaceDE w:val="0"/>
      <w:autoSpaceDN w:val="0"/>
      <w:adjustRightInd w:val="0"/>
      <w:spacing w:before="120"/>
      <w:jc w:val="center"/>
      <w:textAlignment w:val="baseline"/>
    </w:pPr>
    <w:rPr>
      <w:b/>
      <w:sz w:val="19"/>
      <w:szCs w:val="19"/>
    </w:rPr>
  </w:style>
  <w:style w:type="paragraph" w:customStyle="1" w:styleId="Pknpsmo">
    <w:name w:val="Pěkné písmo"/>
    <w:basedOn w:val="Normln"/>
    <w:next w:val="Rozloendokumentu"/>
    <w:rsid w:val="00E877FA"/>
    <w:pPr>
      <w:tabs>
        <w:tab w:val="left" w:pos="567"/>
      </w:tabs>
      <w:spacing w:before="120"/>
      <w:jc w:val="both"/>
    </w:pPr>
    <w:rPr>
      <w:color w:val="000000"/>
    </w:rPr>
  </w:style>
  <w:style w:type="character" w:customStyle="1" w:styleId="Zmnka1">
    <w:name w:val="Zmínka1"/>
    <w:basedOn w:val="Standardnpsmoodstavce"/>
    <w:uiPriority w:val="99"/>
    <w:semiHidden/>
    <w:unhideWhenUsed/>
    <w:rsid w:val="00266E7C"/>
    <w:rPr>
      <w:color w:val="2B579A"/>
      <w:shd w:val="clear" w:color="auto" w:fill="E6E6E6"/>
    </w:rPr>
  </w:style>
  <w:style w:type="character" w:customStyle="1" w:styleId="ZpatChar">
    <w:name w:val="Zápatí Char"/>
    <w:basedOn w:val="Standardnpsmoodstavce"/>
    <w:link w:val="Zpat"/>
    <w:uiPriority w:val="99"/>
    <w:rsid w:val="00253FF3"/>
    <w:rPr>
      <w:rFonts w:ascii="Arial" w:hAnsi="Arial"/>
      <w:sz w:val="22"/>
    </w:rPr>
  </w:style>
  <w:style w:type="paragraph" w:customStyle="1" w:styleId="Tabulkazkladn">
    <w:name w:val="Tabulka základní"/>
    <w:basedOn w:val="Normln"/>
    <w:rsid w:val="00732316"/>
    <w:pPr>
      <w:widowControl w:val="0"/>
      <w:tabs>
        <w:tab w:val="left" w:pos="0"/>
      </w:tabs>
      <w:suppressAutoHyphens/>
      <w:overflowPunct w:val="0"/>
      <w:autoSpaceDE w:val="0"/>
      <w:spacing w:before="60" w:after="60"/>
      <w:jc w:val="both"/>
      <w:textAlignment w:val="baseline"/>
    </w:pPr>
    <w:rPr>
      <w:rFonts w:cs="Arial"/>
      <w:b/>
      <w:color w:val="000000"/>
      <w:szCs w:val="22"/>
      <w:lang w:eastAsia="ar-SA"/>
    </w:rPr>
  </w:style>
  <w:style w:type="paragraph" w:customStyle="1" w:styleId="Tabulkazhlav">
    <w:name w:val="Tabulka záhlaví"/>
    <w:basedOn w:val="Tabulkazkladn"/>
    <w:next w:val="Tabulkazkladn"/>
    <w:rsid w:val="00732316"/>
    <w:pPr>
      <w:widowControl/>
      <w:tabs>
        <w:tab w:val="clear" w:pos="0"/>
      </w:tabs>
      <w:jc w:val="left"/>
      <w:textAlignment w:val="top"/>
    </w:pPr>
    <w:rPr>
      <w:b w:val="0"/>
      <w:color w:val="auto"/>
      <w:sz w:val="16"/>
      <w:szCs w:val="16"/>
    </w:rPr>
  </w:style>
  <w:style w:type="character" w:styleId="Zstupntext">
    <w:name w:val="Placeholder Text"/>
    <w:basedOn w:val="Standardnpsmoodstavce"/>
    <w:uiPriority w:val="99"/>
    <w:semiHidden/>
    <w:rsid w:val="00023318"/>
    <w:rPr>
      <w:color w:val="808080"/>
    </w:rPr>
  </w:style>
  <w:style w:type="table" w:styleId="Mkatabulky">
    <w:name w:val="Table Grid"/>
    <w:basedOn w:val="Normlntabulka"/>
    <w:uiPriority w:val="59"/>
    <w:rsid w:val="00762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uiPriority w:val="99"/>
    <w:rsid w:val="00C1452A"/>
    <w:pPr>
      <w:widowControl w:val="0"/>
      <w:autoSpaceDE w:val="0"/>
      <w:autoSpaceDN w:val="0"/>
      <w:adjustRightInd w:val="0"/>
    </w:pPr>
    <w:rPr>
      <w:rFonts w:ascii="Arial" w:eastAsiaTheme="minorEastAsia" w:hAnsi="Arial" w:cs="Arial"/>
      <w:color w:val="000000"/>
      <w:sz w:val="22"/>
      <w:szCs w:val="22"/>
    </w:rPr>
  </w:style>
  <w:style w:type="character" w:customStyle="1" w:styleId="Nadpis3Char">
    <w:name w:val="Nadpis 3 Char"/>
    <w:basedOn w:val="Standardnpsmoodstavce"/>
    <w:link w:val="Nadpis3"/>
    <w:rsid w:val="00574C48"/>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31832">
      <w:bodyDiv w:val="1"/>
      <w:marLeft w:val="0"/>
      <w:marRight w:val="0"/>
      <w:marTop w:val="0"/>
      <w:marBottom w:val="0"/>
      <w:divBdr>
        <w:top w:val="none" w:sz="0" w:space="0" w:color="auto"/>
        <w:left w:val="none" w:sz="0" w:space="0" w:color="auto"/>
        <w:bottom w:val="none" w:sz="0" w:space="0" w:color="auto"/>
        <w:right w:val="none" w:sz="0" w:space="0" w:color="auto"/>
      </w:divBdr>
    </w:div>
    <w:div w:id="292642815">
      <w:bodyDiv w:val="1"/>
      <w:marLeft w:val="0"/>
      <w:marRight w:val="0"/>
      <w:marTop w:val="0"/>
      <w:marBottom w:val="0"/>
      <w:divBdr>
        <w:top w:val="none" w:sz="0" w:space="0" w:color="auto"/>
        <w:left w:val="none" w:sz="0" w:space="0" w:color="auto"/>
        <w:bottom w:val="none" w:sz="0" w:space="0" w:color="auto"/>
        <w:right w:val="none" w:sz="0" w:space="0" w:color="auto"/>
      </w:divBdr>
    </w:div>
    <w:div w:id="523985216">
      <w:bodyDiv w:val="1"/>
      <w:marLeft w:val="0"/>
      <w:marRight w:val="0"/>
      <w:marTop w:val="0"/>
      <w:marBottom w:val="0"/>
      <w:divBdr>
        <w:top w:val="none" w:sz="0" w:space="0" w:color="auto"/>
        <w:left w:val="none" w:sz="0" w:space="0" w:color="auto"/>
        <w:bottom w:val="none" w:sz="0" w:space="0" w:color="auto"/>
        <w:right w:val="none" w:sz="0" w:space="0" w:color="auto"/>
      </w:divBdr>
    </w:div>
    <w:div w:id="903443302">
      <w:bodyDiv w:val="1"/>
      <w:marLeft w:val="0"/>
      <w:marRight w:val="0"/>
      <w:marTop w:val="0"/>
      <w:marBottom w:val="0"/>
      <w:divBdr>
        <w:top w:val="none" w:sz="0" w:space="0" w:color="auto"/>
        <w:left w:val="none" w:sz="0" w:space="0" w:color="auto"/>
        <w:bottom w:val="none" w:sz="0" w:space="0" w:color="auto"/>
        <w:right w:val="none" w:sz="0" w:space="0" w:color="auto"/>
      </w:divBdr>
    </w:div>
    <w:div w:id="925959675">
      <w:bodyDiv w:val="1"/>
      <w:marLeft w:val="0"/>
      <w:marRight w:val="0"/>
      <w:marTop w:val="0"/>
      <w:marBottom w:val="0"/>
      <w:divBdr>
        <w:top w:val="none" w:sz="0" w:space="0" w:color="auto"/>
        <w:left w:val="none" w:sz="0" w:space="0" w:color="auto"/>
        <w:bottom w:val="none" w:sz="0" w:space="0" w:color="auto"/>
        <w:right w:val="none" w:sz="0" w:space="0" w:color="auto"/>
      </w:divBdr>
    </w:div>
    <w:div w:id="1009216718">
      <w:bodyDiv w:val="1"/>
      <w:marLeft w:val="0"/>
      <w:marRight w:val="0"/>
      <w:marTop w:val="0"/>
      <w:marBottom w:val="0"/>
      <w:divBdr>
        <w:top w:val="none" w:sz="0" w:space="0" w:color="auto"/>
        <w:left w:val="none" w:sz="0" w:space="0" w:color="auto"/>
        <w:bottom w:val="none" w:sz="0" w:space="0" w:color="auto"/>
        <w:right w:val="none" w:sz="0" w:space="0" w:color="auto"/>
      </w:divBdr>
    </w:div>
    <w:div w:id="1215502108">
      <w:bodyDiv w:val="1"/>
      <w:marLeft w:val="0"/>
      <w:marRight w:val="0"/>
      <w:marTop w:val="0"/>
      <w:marBottom w:val="0"/>
      <w:divBdr>
        <w:top w:val="none" w:sz="0" w:space="0" w:color="auto"/>
        <w:left w:val="none" w:sz="0" w:space="0" w:color="auto"/>
        <w:bottom w:val="none" w:sz="0" w:space="0" w:color="auto"/>
        <w:right w:val="none" w:sz="0" w:space="0" w:color="auto"/>
      </w:divBdr>
    </w:div>
    <w:div w:id="1359308954">
      <w:bodyDiv w:val="1"/>
      <w:marLeft w:val="0"/>
      <w:marRight w:val="0"/>
      <w:marTop w:val="0"/>
      <w:marBottom w:val="0"/>
      <w:divBdr>
        <w:top w:val="none" w:sz="0" w:space="0" w:color="auto"/>
        <w:left w:val="none" w:sz="0" w:space="0" w:color="auto"/>
        <w:bottom w:val="none" w:sz="0" w:space="0" w:color="auto"/>
        <w:right w:val="none" w:sz="0" w:space="0" w:color="auto"/>
      </w:divBdr>
    </w:div>
    <w:div w:id="1413770676">
      <w:bodyDiv w:val="1"/>
      <w:marLeft w:val="0"/>
      <w:marRight w:val="0"/>
      <w:marTop w:val="0"/>
      <w:marBottom w:val="0"/>
      <w:divBdr>
        <w:top w:val="none" w:sz="0" w:space="0" w:color="auto"/>
        <w:left w:val="none" w:sz="0" w:space="0" w:color="auto"/>
        <w:bottom w:val="none" w:sz="0" w:space="0" w:color="auto"/>
        <w:right w:val="none" w:sz="0" w:space="0" w:color="auto"/>
      </w:divBdr>
    </w:div>
    <w:div w:id="1589729131">
      <w:bodyDiv w:val="1"/>
      <w:marLeft w:val="0"/>
      <w:marRight w:val="0"/>
      <w:marTop w:val="0"/>
      <w:marBottom w:val="0"/>
      <w:divBdr>
        <w:top w:val="none" w:sz="0" w:space="0" w:color="auto"/>
        <w:left w:val="none" w:sz="0" w:space="0" w:color="auto"/>
        <w:bottom w:val="none" w:sz="0" w:space="0" w:color="auto"/>
        <w:right w:val="none" w:sz="0" w:space="0" w:color="auto"/>
      </w:divBdr>
    </w:div>
    <w:div w:id="1803308321">
      <w:bodyDiv w:val="1"/>
      <w:marLeft w:val="0"/>
      <w:marRight w:val="0"/>
      <w:marTop w:val="0"/>
      <w:marBottom w:val="0"/>
      <w:divBdr>
        <w:top w:val="none" w:sz="0" w:space="0" w:color="auto"/>
        <w:left w:val="none" w:sz="0" w:space="0" w:color="auto"/>
        <w:bottom w:val="none" w:sz="0" w:space="0" w:color="auto"/>
        <w:right w:val="none" w:sz="0" w:space="0" w:color="auto"/>
      </w:divBdr>
    </w:div>
    <w:div w:id="2068726853">
      <w:bodyDiv w:val="1"/>
      <w:marLeft w:val="0"/>
      <w:marRight w:val="0"/>
      <w:marTop w:val="0"/>
      <w:marBottom w:val="0"/>
      <w:divBdr>
        <w:top w:val="none" w:sz="0" w:space="0" w:color="auto"/>
        <w:left w:val="none" w:sz="0" w:space="0" w:color="auto"/>
        <w:bottom w:val="none" w:sz="0" w:space="0" w:color="auto"/>
        <w:right w:val="none" w:sz="0" w:space="0" w:color="auto"/>
      </w:divBdr>
    </w:div>
    <w:div w:id="2131580815">
      <w:bodyDiv w:val="1"/>
      <w:marLeft w:val="0"/>
      <w:marRight w:val="0"/>
      <w:marTop w:val="0"/>
      <w:marBottom w:val="0"/>
      <w:divBdr>
        <w:top w:val="none" w:sz="0" w:space="0" w:color="auto"/>
        <w:left w:val="none" w:sz="0" w:space="0" w:color="auto"/>
        <w:bottom w:val="none" w:sz="0" w:space="0" w:color="auto"/>
        <w:right w:val="none" w:sz="0" w:space="0" w:color="auto"/>
      </w:divBdr>
    </w:div>
    <w:div w:id="213459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525C31B4A3B024686AA12A7462E0AAA" ma:contentTypeVersion="11" ma:contentTypeDescription="Vytvoří nový dokument" ma:contentTypeScope="" ma:versionID="f843481f0a374ff1daeaf58d4e76e147">
  <xsd:schema xmlns:xsd="http://www.w3.org/2001/XMLSchema" xmlns:xs="http://www.w3.org/2001/XMLSchema" xmlns:p="http://schemas.microsoft.com/office/2006/metadata/properties" xmlns:ns3="cdec6638-5732-4337-a02e-9185ff0f83d8" xmlns:ns4="81ce304e-18aa-49e8-828c-15f0dc9ae40e" targetNamespace="http://schemas.microsoft.com/office/2006/metadata/properties" ma:root="true" ma:fieldsID="21d29ecf6139b52c7b3fc72d473f9f5a" ns3:_="" ns4:_="">
    <xsd:import namespace="cdec6638-5732-4337-a02e-9185ff0f83d8"/>
    <xsd:import namespace="81ce304e-18aa-49e8-828c-15f0dc9ae40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c6638-5732-4337-a02e-9185ff0f8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e304e-18aa-49e8-828c-15f0dc9ae40e"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SharingHintHash" ma:index="15"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5090C-95D0-4C0C-BBE8-99E4EE456A6B}">
  <ds:schemaRefs>
    <ds:schemaRef ds:uri="http://schemas.microsoft.com/office/2006/documentManagement/types"/>
    <ds:schemaRef ds:uri="http://www.w3.org/XML/1998/namespace"/>
    <ds:schemaRef ds:uri="cdec6638-5732-4337-a02e-9185ff0f83d8"/>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81ce304e-18aa-49e8-828c-15f0dc9ae40e"/>
    <ds:schemaRef ds:uri="http://purl.org/dc/dcmitype/"/>
    <ds:schemaRef ds:uri="http://purl.org/dc/terms/"/>
  </ds:schemaRefs>
</ds:datastoreItem>
</file>

<file path=customXml/itemProps2.xml><?xml version="1.0" encoding="utf-8"?>
<ds:datastoreItem xmlns:ds="http://schemas.openxmlformats.org/officeDocument/2006/customXml" ds:itemID="{D7D5FA88-610D-4FF9-AFAD-EC1E37BE22F9}">
  <ds:schemaRefs>
    <ds:schemaRef ds:uri="http://schemas.microsoft.com/sharepoint/v3/contenttype/forms"/>
  </ds:schemaRefs>
</ds:datastoreItem>
</file>

<file path=customXml/itemProps3.xml><?xml version="1.0" encoding="utf-8"?>
<ds:datastoreItem xmlns:ds="http://schemas.openxmlformats.org/officeDocument/2006/customXml" ds:itemID="{7F6BC681-6F80-42B5-A275-D6D513364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c6638-5732-4337-a02e-9185ff0f83d8"/>
    <ds:schemaRef ds:uri="81ce304e-18aa-49e8-828c-15f0dc9ae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6B3553-94E1-416F-9E2E-06F27BC69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11</Pages>
  <Words>3505</Words>
  <Characters>22051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TVARCOM spol. s r.o.</Company>
  <LinksUpToDate>false</LinksUpToDate>
  <CharactersWithSpaces>25505</CharactersWithSpaces>
  <SharedDoc>false</SharedDoc>
  <HLinks>
    <vt:vector size="12" baseType="variant">
      <vt:variant>
        <vt:i4>8126575</vt:i4>
      </vt:variant>
      <vt:variant>
        <vt:i4>6</vt:i4>
      </vt:variant>
      <vt:variant>
        <vt:i4>0</vt:i4>
      </vt:variant>
      <vt:variant>
        <vt:i4>5</vt:i4>
      </vt:variant>
      <vt:variant>
        <vt:lpwstr>http://www.tvarcom.cz/</vt:lpwstr>
      </vt:variant>
      <vt:variant>
        <vt:lpwstr/>
      </vt:variant>
      <vt:variant>
        <vt:i4>65572</vt:i4>
      </vt:variant>
      <vt:variant>
        <vt:i4>3</vt:i4>
      </vt:variant>
      <vt:variant>
        <vt:i4>0</vt:i4>
      </vt:variant>
      <vt:variant>
        <vt:i4>5</vt:i4>
      </vt:variant>
      <vt:variant>
        <vt:lpwstr>mailto:tvarcom@tvarcom.cz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Technical Project</dc:creator>
  <cp:lastModifiedBy>Matouš Vajda</cp:lastModifiedBy>
  <cp:revision>698</cp:revision>
  <cp:lastPrinted>2023-09-01T11:48:00Z</cp:lastPrinted>
  <dcterms:created xsi:type="dcterms:W3CDTF">2020-06-30T21:27:00Z</dcterms:created>
  <dcterms:modified xsi:type="dcterms:W3CDTF">2023-09-01T12:28:00Z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0x0101002525C31B4A3B024686AA12A7462E0AAA</vt:lpwstr>
  </property>
</Properties>
</file>